
<file path=[Content_Types].xml><?xml version="1.0" encoding="utf-8"?>
<Types xmlns="http://schemas.openxmlformats.org/package/2006/content-types">
  <Default Extension="jpg" ContentType="image/jpeg"/>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word/footer1.xml" ContentType="application/vnd.openxmlformats-officedocument.wordprocessingml.footer+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right"/>
        <w:rPr>
          <w:b/>
          <w:sz w:val="28"/>
          <w:szCs w:val="28"/>
        </w:rPr>
      </w:pPr>
      <w:r>
        <w:rPr>
          <w:b/>
          <w:sz w:val="28"/>
          <w:szCs w:val="28"/>
        </w:rPr>
      </w:r>
      <w:r/>
    </w:p>
    <w:tbl>
      <w:tblPr>
        <w:tblStyle w:val="677"/>
        <w:tblW w:w="0" w:type="auto"/>
        <w:tblBorders>
          <w:left w:val="none" w:sz="0" w:space="0" w:color="auto"/>
          <w:top w:val="none" w:sz="0" w:space="0" w:color="auto"/>
          <w:right w:val="none" w:sz="0" w:space="0" w:color="auto"/>
          <w:bottom w:val="none" w:sz="0" w:space="0" w:color="auto"/>
          <w:insideV w:val="none" w:sz="0" w:space="0" w:color="auto"/>
          <w:insideH w:val="none" w:sz="0" w:space="0" w:color="auto"/>
        </w:tblBorders>
        <w:tblLook w:val="04A0" w:firstRow="1" w:lastRow="0" w:firstColumn="1" w:lastColumn="0" w:noHBand="0" w:noVBand="1"/>
      </w:tblPr>
      <w:tblGrid>
        <w:gridCol w:w="4531"/>
        <w:gridCol w:w="4531"/>
      </w:tblGrid>
      <w:tr>
        <w:trPr/>
        <w:tc>
          <w:tcPr>
            <w:tcW w:w="4531" w:type="dxa"/>
            <w:textDirection w:val="lrTb"/>
            <w:noWrap w:val="false"/>
          </w:tcPr>
          <w:p>
            <w:pPr>
              <w:jc w:val="center"/>
              <w:rPr>
                <w:b/>
                <w:sz w:val="28"/>
                <w:szCs w:val="28"/>
              </w:rPr>
            </w:pPr>
            <w:r>
              <w:rPr>
                <w:b/>
                <w:sz w:val="28"/>
                <w:szCs w:val="28"/>
                <w:lang w:eastAsia="fr-FR"/>
              </w:rPr>
              <mc:AlternateContent>
                <mc:Choice Requires="wpg">
                  <w:drawing>
                    <wp:inline xmlns:wp="http://schemas.openxmlformats.org/drawingml/2006/wordprocessingDrawing" distT="0" distB="0" distL="0" distR="0">
                      <wp:extent cx="641131" cy="468381"/>
                      <wp:effectExtent l="0" t="0" r="6985" b="8255"/>
                      <wp:docPr id="1" name="Image 2"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Ici-C-Local.jpg" hidden="0"/>
                              <pic:cNvPicPr>
                                <a:picLocks noChangeAspect="1"/>
                              </pic:cNvPicPr>
                              <pic:nvPr isPhoto="0" userDrawn="0"/>
                            </pic:nvPicPr>
                            <pic:blipFill>
                              <a:blip r:embed="rId11"/>
                              <a:stretch/>
                            </pic:blipFill>
                            <pic:spPr bwMode="auto">
                              <a:xfrm>
                                <a:off x="0" y="0"/>
                                <a:ext cx="686459" cy="50149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50.5pt;height:36.9pt;" stroked="false">
                      <v:path textboxrect="0,0,0,0"/>
                      <v:imagedata r:id="rId11" o:title=""/>
                    </v:shape>
                  </w:pict>
                </mc:Fallback>
              </mc:AlternateContent>
            </w:r>
            <w:r/>
          </w:p>
        </w:tc>
        <w:tc>
          <w:tcPr>
            <w:tcW w:w="4531" w:type="dxa"/>
            <w:textDirection w:val="lrTb"/>
            <w:noWrap w:val="false"/>
          </w:tcPr>
          <w:p>
            <w:pPr>
              <w:jc w:val="center"/>
              <w:rPr>
                <w:b/>
                <w:sz w:val="28"/>
                <w:szCs w:val="28"/>
              </w:rPr>
            </w:pPr>
            <w:r>
              <w:rPr>
                <w:b/>
                <w:sz w:val="28"/>
                <w:szCs w:val="28"/>
                <w:lang w:eastAsia="fr-FR"/>
              </w:rPr>
              <mc:AlternateContent>
                <mc:Choice Requires="wpg">
                  <w:drawing>
                    <wp:inline xmlns:wp="http://schemas.openxmlformats.org/drawingml/2006/wordprocessingDrawing" distT="0" distB="0" distL="0" distR="0">
                      <wp:extent cx="1227455" cy="487019"/>
                      <wp:effectExtent l="0" t="0" r="0" b="8890"/>
                      <wp:docPr id="2" name="Image 3"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INRAE_Transparent.jpg" hidden="0"/>
                              <pic:cNvPicPr>
                                <a:picLocks noChangeAspect="1"/>
                              </pic:cNvPicPr>
                              <pic:nvPr isPhoto="0" userDrawn="0"/>
                            </pic:nvPicPr>
                            <pic:blipFill>
                              <a:blip r:embed="rId12"/>
                              <a:stretch/>
                            </pic:blipFill>
                            <pic:spPr bwMode="auto">
                              <a:xfrm>
                                <a:off x="0" y="0"/>
                                <a:ext cx="1289727" cy="511727"/>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96.6pt;height:38.3pt;" stroked="false">
                      <v:path textboxrect="0,0,0,0"/>
                      <v:imagedata r:id="rId12" o:title=""/>
                    </v:shape>
                  </w:pict>
                </mc:Fallback>
              </mc:AlternateContent>
            </w:r>
            <w:r/>
          </w:p>
        </w:tc>
      </w:tr>
    </w:tbl>
    <w:p>
      <w:pPr>
        <w:jc w:val="center"/>
        <w:rPr>
          <w:b/>
          <w:sz w:val="28"/>
          <w:szCs w:val="28"/>
        </w:rPr>
      </w:pPr>
      <w:r>
        <w:rPr>
          <w:b/>
          <w:sz w:val="28"/>
          <w:szCs w:val="28"/>
        </w:rPr>
      </w:r>
      <w:r/>
    </w:p>
    <w:p>
      <w:pPr>
        <w:pStyle w:val="669"/>
        <w:jc w:val="center"/>
        <w:rPr>
          <w:b/>
          <w:sz w:val="44"/>
          <w:szCs w:val="44"/>
        </w:rPr>
      </w:pPr>
      <w:r>
        <w:rPr>
          <w:b/>
          <w:sz w:val="44"/>
          <w:szCs w:val="44"/>
        </w:rPr>
        <w:t xml:space="preserve">CHARTE D’UTILISATION DE LA MARQUE </w:t>
      </w:r>
      <w:r>
        <w:rPr>
          <w:b/>
          <w:sz w:val="44"/>
          <w:szCs w:val="44"/>
        </w:rPr>
        <w:t xml:space="preserve">COLLECTIVE </w:t>
      </w:r>
      <w:r>
        <w:rPr>
          <w:b/>
          <w:sz w:val="44"/>
          <w:szCs w:val="44"/>
        </w:rPr>
        <w:t xml:space="preserve">ICI.C.LOCAL</w:t>
      </w:r>
      <w:r/>
    </w:p>
    <w:p>
      <w:pPr>
        <w:jc w:val="center"/>
      </w:pPr>
      <w:r>
        <w:rPr>
          <w:i/>
        </w:rPr>
        <w:t xml:space="preserve">mise à jour : 04/2023</w:t>
      </w:r>
      <w:r/>
    </w:p>
    <w:p>
      <w:pPr>
        <w:pStyle w:val="669"/>
        <w:jc w:val="center"/>
        <w:rPr>
          <w:b/>
        </w:rPr>
      </w:pPr>
      <w:r>
        <w:rPr>
          <w:b/>
          <w:highlight w:val="lightGray"/>
        </w:rPr>
        <w:t xml:space="preserve">DANS LA COMMUNE/LE</w:t>
      </w:r>
      <w:r>
        <w:rPr>
          <w:b/>
          <w:highlight w:val="lightGray"/>
        </w:rPr>
        <w:t xml:space="preserve"> TERRITOIRE/LE MAGASIN DE </w:t>
      </w:r>
      <w:r>
        <w:rPr>
          <w:b/>
          <w:highlight w:val="lightGray"/>
          <w:shd w:val="clear" w:fill="D0CECE" w:themeFill="background2" w:themeFillShade="E6" w:color="auto"/>
        </w:rPr>
        <w:t xml:space="preserve">(préciser)</w:t>
      </w:r>
      <w:r/>
    </w:p>
    <w:p>
      <w:pPr>
        <w:jc w:val="both"/>
      </w:pPr>
      <w:r/>
      <w:r/>
    </w:p>
    <w:p>
      <w:pPr>
        <w:jc w:val="both"/>
      </w:pPr>
      <w:r>
        <w:t xml:space="preserve">Ici.C.Local (Innovation pour la coopération et l’information en circuit local) est un</w:t>
      </w:r>
      <w:r>
        <w:t xml:space="preserve">e marque collective déposée à l’INPI (Institut National de la Propriété Intellectuelle) par l’INRAE et la Ville de Grabels en 2014 et dont la propriété a été cédée entièrement à l’INRAE en 2019. Cette marque consiste dans un</w:t>
      </w:r>
      <w:r>
        <w:t xml:space="preserve"> dispositif </w:t>
      </w:r>
      <w:r>
        <w:t xml:space="preserve">participatif </w:t>
      </w:r>
      <w:r>
        <w:t xml:space="preserve">territorialisé visant à </w:t>
      </w:r>
      <w:r>
        <w:t xml:space="preserve">signaler, dans les lieux de vente de produits alimentaires (marché de plein vent, commerce de détail…), </w:t>
      </w:r>
      <w:r>
        <w:t xml:space="preserve">les </w:t>
      </w:r>
      <w:r>
        <w:t xml:space="preserve">produits locaux et les circuits courts </w:t>
      </w:r>
      <w:r>
        <w:t xml:space="preserve">alimentaires</w:t>
      </w:r>
      <w:r>
        <w:t xml:space="preserve"> respectant les critères de durabilité définis localement, à l’aide d’un code couleur et avec l’appui d’un comité de suivi local.</w:t>
      </w:r>
      <w:r/>
    </w:p>
    <w:p>
      <w:pPr>
        <w:jc w:val="both"/>
      </w:pPr>
      <w:r>
        <w:t xml:space="preserve">Ses objectifs principaux ?</w:t>
      </w:r>
      <w:r/>
    </w:p>
    <w:p>
      <w:pPr>
        <w:ind w:left="360"/>
        <w:jc w:val="both"/>
        <w:spacing w:after="0"/>
      </w:pPr>
      <w:r>
        <w:t xml:space="preserve">•</w:t>
      </w:r>
      <w:r>
        <w:tab/>
        <w:t xml:space="preserve">Favoriser la transparence en signalant l’origine des produits aux consommateurs</w:t>
      </w:r>
      <w:r/>
    </w:p>
    <w:p>
      <w:pPr>
        <w:ind w:left="360"/>
        <w:jc w:val="both"/>
        <w:spacing w:after="0"/>
      </w:pPr>
      <w:r>
        <w:t xml:space="preserve">•</w:t>
      </w:r>
      <w:r>
        <w:tab/>
        <w:t xml:space="preserve">Soutenir et valoriser les acteurs de l’économie locale</w:t>
      </w:r>
      <w:r/>
    </w:p>
    <w:p>
      <w:pPr>
        <w:ind w:left="360"/>
        <w:jc w:val="both"/>
        <w:spacing w:after="0"/>
      </w:pPr>
      <w:r>
        <w:t xml:space="preserve">•</w:t>
      </w:r>
      <w:r>
        <w:tab/>
      </w:r>
      <w:r>
        <w:t xml:space="preserve">Encourager </w:t>
      </w:r>
      <w:r>
        <w:t xml:space="preserve">la coopération entre professionnels des circuits courts alimentaires (agriculteurs, artisans, commerçants), consommateurs et collectivités</w:t>
      </w:r>
      <w:r/>
    </w:p>
    <w:p>
      <w:pPr>
        <w:ind w:left="360"/>
        <w:jc w:val="both"/>
        <w:spacing w:after="0"/>
      </w:pPr>
      <w:r>
        <w:t xml:space="preserve">•</w:t>
      </w:r>
      <w:r>
        <w:tab/>
        <w:t xml:space="preserve">Valoriser les produits locaux, issus de circuits courts et allant dans le sens du développement durable</w:t>
      </w:r>
      <w:r/>
    </w:p>
    <w:p>
      <w:pPr>
        <w:ind w:left="360"/>
        <w:jc w:val="both"/>
        <w:spacing w:after="0"/>
      </w:pPr>
      <w:r>
        <w:t xml:space="preserve">•</w:t>
      </w:r>
      <w:r>
        <w:tab/>
        <w:t xml:space="preserve">Valoriser les produits non locaux mais issus de circuits courts et allant dans le sens du développement durable</w:t>
      </w:r>
      <w:r/>
    </w:p>
    <w:p>
      <w:pPr>
        <w:ind w:left="360"/>
        <w:jc w:val="both"/>
        <w:spacing w:after="0"/>
      </w:pPr>
      <w:r>
        <w:t xml:space="preserve">•</w:t>
      </w:r>
      <w:r>
        <w:tab/>
        <w:t xml:space="preserve">Permettre aux acteurs locaux de définir les critères « local » et « durable » en fonction des spécificités de leur territoire et de ce qu’ils souhaitent valoriser ou encourager</w:t>
      </w:r>
      <w:r/>
    </w:p>
    <w:p>
      <w:pPr>
        <w:ind w:left="360"/>
        <w:jc w:val="both"/>
        <w:spacing w:after="0"/>
      </w:pPr>
      <w:r>
        <w:t xml:space="preserve">•</w:t>
      </w:r>
      <w:r>
        <w:tab/>
        <w:t xml:space="preserve">Donner l’opportunité au consommateur de participer à la transition du système alimentaire de son territoire</w:t>
      </w:r>
      <w:r/>
    </w:p>
    <w:p>
      <w:pPr>
        <w:jc w:val="both"/>
      </w:pPr>
      <w:r>
        <w:rPr>
          <w:highlight w:val="none"/>
        </w:rPr>
      </w:r>
      <w:r>
        <w:rPr>
          <w:highlight w:val="none"/>
        </w:rPr>
      </w:r>
    </w:p>
    <w:p>
      <w:pPr>
        <w:jc w:val="both"/>
        <w:rPr>
          <w:highlight w:val="none"/>
        </w:rPr>
      </w:pPr>
      <w:r>
        <w:t xml:space="preserve">L’utilisation d’Ici.C.Local</w:t>
      </w:r>
      <w:r>
        <w:t xml:space="preserve"> est définie dans </w:t>
      </w:r>
      <w:r>
        <w:t xml:space="preserve">un</w:t>
      </w:r>
      <w:r>
        <w:t xml:space="preserve"> règlement d’usage</w:t>
      </w:r>
      <w:r>
        <w:t xml:space="preserve"> national et doit être spécifiée dans chaque commune, territoire ou magasin utilisateur par un comité de suivi local, à travers la présente charte d’utilisation</w:t>
      </w:r>
      <w:r>
        <w:t xml:space="preserve">.</w:t>
      </w:r>
      <w:r/>
    </w:p>
    <w:p>
      <w:pPr>
        <w:jc w:val="both"/>
      </w:pPr>
      <w:r>
        <w:t xml:space="preserve">La présente </w:t>
      </w:r>
      <w:r>
        <w:t xml:space="preserve">charte d’utilisation </w:t>
      </w:r>
      <w:r>
        <w:t xml:space="preserve">spécifie </w:t>
      </w:r>
      <w:r>
        <w:t xml:space="preserve">les modalités d’utilisation d’Ici.C.Local </w:t>
      </w:r>
      <w:r>
        <w:rPr>
          <w:shd w:val="clear" w:fill="D0CECE" w:themeFill="background2" w:themeFillShade="E6" w:color="auto"/>
        </w:rPr>
        <w:t xml:space="preserve">dans la commune/le territoire/le magasin de (préciser</w:t>
      </w:r>
      <w:r>
        <w:rPr>
          <w:shd w:val="clear" w:fill="D0CECE" w:themeFill="background2" w:themeFillShade="E6" w:color="auto"/>
        </w:rPr>
        <w:t xml:space="preserve">, lister les communes et fournir une carte le cas échéant</w:t>
      </w:r>
      <w:r>
        <w:rPr>
          <w:shd w:val="clear" w:fill="D0CECE" w:themeFill="background2" w:themeFillShade="E6" w:color="auto"/>
        </w:rPr>
        <w:t xml:space="preserve">)</w:t>
      </w:r>
      <w:r>
        <w:t xml:space="preserve">.</w:t>
      </w:r>
      <w:r/>
    </w:p>
    <w:p>
      <w:pPr>
        <w:jc w:val="both"/>
      </w:pPr>
      <w:r/>
      <w:r/>
    </w:p>
    <w:p>
      <w:pPr>
        <w:jc w:val="both"/>
      </w:pPr>
      <w:r/>
      <w:r/>
    </w:p>
    <w:p>
      <w:pPr>
        <w:pStyle w:val="669"/>
        <w:numPr>
          <w:ilvl w:val="0"/>
          <w:numId w:val="4"/>
        </w:numPr>
        <w:rPr>
          <w:b/>
        </w:rPr>
      </w:pPr>
      <w:r>
        <w:rPr>
          <w:b/>
        </w:rPr>
        <w:t xml:space="preserve">LE COMITE DE SUIVI LOCAL</w:t>
      </w:r>
      <w:r/>
    </w:p>
    <w:p>
      <w:r/>
      <w:r/>
    </w:p>
    <w:p>
      <w:pPr>
        <w:jc w:val="both"/>
      </w:pPr>
      <w:r>
        <w:t xml:space="preserve">L</w:t>
      </w:r>
      <w:r>
        <w:t xml:space="preserve">’utilisation de la marque Ici.C.Local dans une commune/un territoire/un magasin est conditionnée à la mise en place d’un </w:t>
      </w:r>
      <w:r>
        <w:t xml:space="preserve">comité de suivi local</w:t>
      </w:r>
      <w:r>
        <w:t xml:space="preserve"> en charge de l’adaptation et du suivi de la marque à cette échelle. Le comité de suivi local</w:t>
      </w:r>
      <w:r>
        <w:t xml:space="preserve"> est l’interlocuteur d’INRAE, propriétaire de la marque. Il est composé de </w:t>
      </w:r>
      <w:r>
        <w:t xml:space="preserve">trois</w:t>
      </w:r>
      <w:r>
        <w:t xml:space="preserve"> collèges, à pouvoir égal de vote : collège des utilisateurs (producteurs, artisans, commerçants)</w:t>
      </w:r>
      <w:r>
        <w:t xml:space="preserve"> ; </w:t>
      </w:r>
      <w:r>
        <w:t xml:space="preserve">collège des consommateurs</w:t>
      </w:r>
      <w:r>
        <w:t xml:space="preserve"> ; </w:t>
      </w:r>
      <w:r>
        <w:t xml:space="preserve">collège des partenaires de la marque</w:t>
      </w:r>
      <w:r>
        <w:t xml:space="preserve"> (collectivité, chambres consulaires, associations…).</w:t>
      </w:r>
      <w:r/>
    </w:p>
    <w:p>
      <w:pPr>
        <w:jc w:val="both"/>
      </w:pPr>
      <w:r>
        <w:t xml:space="preserve">Le comité de suivi local peut être mis en place à l’échelle départementale (voire régionale) avec, en ce cas, des relais à trouver dans les différents territoires</w:t>
      </w:r>
      <w:r>
        <w:t xml:space="preserve"> concernés</w:t>
      </w:r>
      <w:r>
        <w:t xml:space="preserve">. </w:t>
      </w:r>
      <w:r/>
    </w:p>
    <w:p>
      <w:pPr>
        <w:jc w:val="both"/>
      </w:pPr>
      <w:r>
        <w:t xml:space="preserve">Le comité de suivi local désigne un représentant </w:t>
      </w:r>
      <w:r>
        <w:t xml:space="preserve">dans l’un des collèges, lequel </w:t>
      </w:r>
      <w:r>
        <w:t xml:space="preserve">est le signataire de cette charte aux côtés de chaque utilisateur.</w:t>
      </w:r>
      <w:r/>
    </w:p>
    <w:p>
      <w:pPr>
        <w:jc w:val="both"/>
        <w:pBdr>
          <w:left w:val="single" w:sz="4" w:space="4" w:color="auto"/>
          <w:top w:val="single" w:sz="4" w:space="1" w:color="auto"/>
          <w:right w:val="single" w:sz="4" w:space="4" w:color="auto"/>
          <w:bottom w:val="single" w:sz="4" w:space="1" w:color="auto"/>
        </w:pBdr>
      </w:pPr>
      <w:r>
        <w:rPr>
          <w:highlight w:val="lightGray"/>
        </w:rPr>
        <w:t xml:space="preserve">Dans le territoire/la commune/le magasin</w:t>
      </w:r>
      <w:r>
        <w:t xml:space="preserve"> où s’applique cette charte, le comité de suivi local est </w:t>
      </w:r>
      <w:r>
        <w:rPr>
          <w:highlight w:val="lightGray"/>
        </w:rPr>
        <w:t xml:space="preserve">le suivant (préciser collèges)</w:t>
      </w:r>
      <w:r>
        <w:t xml:space="preserve"> et </w:t>
      </w:r>
      <w:r>
        <w:rPr>
          <w:highlight w:val="lightGray"/>
        </w:rPr>
        <w:t xml:space="preserve">représenté par</w:t>
      </w:r>
      <w:r>
        <w:t xml:space="preserve">…</w:t>
      </w:r>
      <w:r/>
    </w:p>
    <w:p>
      <w:pPr>
        <w:jc w:val="both"/>
        <w:pBdr>
          <w:left w:val="single" w:sz="4" w:space="4" w:color="auto"/>
          <w:top w:val="single" w:sz="4" w:space="1" w:color="auto"/>
          <w:right w:val="single" w:sz="4" w:space="4" w:color="auto"/>
          <w:bottom w:val="single" w:sz="4" w:space="1" w:color="auto"/>
        </w:pBdr>
      </w:pPr>
      <w:r/>
      <w:r/>
    </w:p>
    <w:p>
      <w:pPr>
        <w:jc w:val="both"/>
      </w:pPr>
      <w:r/>
      <w:r/>
    </w:p>
    <w:p>
      <w:pPr>
        <w:pStyle w:val="669"/>
        <w:numPr>
          <w:ilvl w:val="0"/>
          <w:numId w:val="4"/>
        </w:numPr>
        <w:rPr>
          <w:b/>
        </w:rPr>
      </w:pPr>
      <w:r>
        <w:rPr>
          <w:b/>
        </w:rPr>
        <w:t xml:space="preserve">CONDITIONS D’UTILISATION DES ÉTIQUETTES</w:t>
      </w:r>
      <w:r/>
    </w:p>
    <w:p>
      <w:pPr>
        <w:pStyle w:val="674"/>
        <w:ind w:left="1080"/>
      </w:pPr>
      <w:r/>
      <w:r/>
    </w:p>
    <w:p>
      <w:pPr>
        <w:pStyle w:val="670"/>
        <w:numPr>
          <w:ilvl w:val="0"/>
          <w:numId w:val="5"/>
        </w:numPr>
        <w:spacing w:after="240"/>
        <w:rPr>
          <w:b/>
        </w:rPr>
      </w:pPr>
      <w:r>
        <w:rPr>
          <w:b/>
        </w:rPr>
        <w:t xml:space="preserve">Utiliser une étiquette par produit et non par stand</w:t>
      </w:r>
      <w:r>
        <w:rPr>
          <w:b/>
        </w:rPr>
        <w:t xml:space="preserve">, étal ou rayon</w:t>
      </w:r>
      <w:r/>
    </w:p>
    <w:p>
      <w:pPr>
        <w:jc w:val="both"/>
      </w:pPr>
      <w:r>
        <w:t xml:space="preserve">Les étiquettes sont utilisées pour chaque produit de l’étal</w:t>
      </w:r>
      <w:r>
        <w:t xml:space="preserve"> ou du rayon</w:t>
      </w:r>
      <w:r>
        <w:t xml:space="preserve"> répondant aux critères de local et/ou issu de circuits courts et durable</w:t>
      </w:r>
      <w:r>
        <w:t xml:space="preserve">.</w:t>
      </w:r>
      <w:r>
        <w:t xml:space="preserve"> U</w:t>
      </w:r>
      <w:r>
        <w:t xml:space="preserve">n stand </w:t>
      </w:r>
      <w:r>
        <w:t xml:space="preserve">ou rayon </w:t>
      </w:r>
      <w:r>
        <w:t xml:space="preserve">peut </w:t>
      </w:r>
      <w:r>
        <w:t xml:space="preserve">donc </w:t>
      </w:r>
      <w:r>
        <w:t xml:space="preserve">tout à fait </w:t>
      </w:r>
      <w:r>
        <w:t xml:space="preserve">être composé</w:t>
      </w:r>
      <w:r>
        <w:t xml:space="preserve"> </w:t>
      </w:r>
      <w:r>
        <w:t xml:space="preserve">de </w:t>
      </w:r>
      <w:r>
        <w:t xml:space="preserve">différentes couleurs d’étiquettes.</w:t>
      </w:r>
      <w:r/>
    </w:p>
    <w:p>
      <w:pPr>
        <w:pStyle w:val="674"/>
        <w:numPr>
          <w:ilvl w:val="0"/>
          <w:numId w:val="5"/>
        </w:numPr>
        <w:jc w:val="both"/>
        <w:rPr>
          <w:rFonts w:asciiTheme="majorHAnsi" w:hAnsiTheme="majorHAnsi" w:eastAsiaTheme="majorEastAsia" w:cstheme="majorBidi"/>
          <w:b/>
          <w:color w:val="2E74B5"/>
          <w:sz w:val="26"/>
          <w:szCs w:val="26"/>
        </w:rPr>
      </w:pPr>
      <w:r>
        <w:rPr>
          <w:rFonts w:asciiTheme="majorHAnsi" w:hAnsiTheme="majorHAnsi" w:eastAsiaTheme="majorEastAsia" w:cstheme="majorBidi"/>
          <w:b/>
          <w:color w:val="2E74B5" w:themeColor="accent1" w:themeShade="BF"/>
          <w:sz w:val="26"/>
          <w:szCs w:val="26"/>
        </w:rPr>
        <w:t xml:space="preserve">Choisir la bonne étiquette</w:t>
      </w:r>
      <w:r>
        <w:rPr>
          <w:rFonts w:asciiTheme="majorHAnsi" w:hAnsiTheme="majorHAnsi" w:eastAsiaTheme="majorEastAsia" w:cstheme="majorBidi"/>
        </w:rPr>
      </w:r>
    </w:p>
    <w:p>
      <w:pPr>
        <w:jc w:val="both"/>
      </w:pPr>
      <w:r>
        <w:rPr>
          <w:rFonts w:asciiTheme="majorHAnsi" w:hAnsiTheme="majorHAnsi" w:eastAsiaTheme="majorEastAsia" w:cstheme="majorBidi"/>
        </w:rPr>
        <w:t xml:space="preserve">Ici.C.Local s’appuie sur un étiquetage simple composé d’un code couleur, qui permet aux consommateurs d’identifier facilement et rapidement les produit</w:t>
      </w:r>
      <w:r>
        <w:rPr>
          <w:rFonts w:asciiTheme="majorHAnsi" w:hAnsiTheme="majorHAnsi" w:eastAsiaTheme="majorEastAsia" w:cstheme="majorBidi"/>
        </w:rPr>
        <w:t xml:space="preserve">s locaux (bruts ou transformés), issus de circuits courts et respectant les critères de durabilité (étiquettes vertes et oranges) ainsi que les produits non locaux mais issus de circuits courts et respectant les critères de durabilité (étiquettes violettes</w:t>
      </w:r>
      <w:r>
        <w:rPr>
          <w:rFonts w:asciiTheme="majorHAnsi" w:hAnsiTheme="majorHAnsi" w:eastAsiaTheme="majorEastAsia" w:cstheme="majorBidi"/>
        </w:rPr>
        <w:t xml:space="preserve"> affichant le logo mais sans mention « Ici.C.Local » pour éviter la confusion</w:t>
      </w:r>
      <w:r>
        <w:rPr>
          <w:rFonts w:asciiTheme="majorHAnsi" w:hAnsiTheme="majorHAnsi" w:eastAsiaTheme="majorEastAsia" w:cstheme="majorBidi"/>
        </w:rPr>
        <w:t xml:space="preserve">).</w:t>
      </w:r>
      <w:r>
        <w:rPr>
          <w:rFonts w:asciiTheme="majorHAnsi" w:hAnsiTheme="majorHAnsi" w:eastAsiaTheme="majorEastAsia" w:cstheme="majorBidi"/>
        </w:rPr>
      </w:r>
    </w:p>
    <w:p>
      <w:pPr>
        <w:jc w:val="both"/>
      </w:pPr>
      <w:r>
        <w:rPr>
          <w:rFonts w:asciiTheme="majorHAnsi" w:hAnsiTheme="majorHAnsi" w:eastAsiaTheme="majorEastAsia" w:cstheme="majorBidi"/>
        </w:rPr>
        <w:t xml:space="preserve">Les produits n’entrant pas dans ces catégories sont alors dotés d’étiquettes neutres, sans logo</w:t>
      </w:r>
      <w:r>
        <w:rPr>
          <w:rFonts w:asciiTheme="majorHAnsi" w:hAnsiTheme="majorHAnsi" w:eastAsiaTheme="majorEastAsia" w:cstheme="majorBidi"/>
        </w:rPr>
        <w:t xml:space="preserve"> ni mention</w:t>
      </w:r>
      <w:r>
        <w:rPr>
          <w:rFonts w:asciiTheme="majorHAnsi" w:hAnsiTheme="majorHAnsi" w:eastAsiaTheme="majorEastAsia" w:cstheme="majorBidi"/>
        </w:rPr>
        <w:t xml:space="preserve"> </w:t>
      </w:r>
      <w:r>
        <w:rPr>
          <w:rFonts w:asciiTheme="majorHAnsi" w:hAnsiTheme="majorHAnsi" w:eastAsiaTheme="majorEastAsia" w:cstheme="majorBidi"/>
        </w:rPr>
        <w:t xml:space="preserve">« </w:t>
      </w:r>
      <w:r>
        <w:rPr>
          <w:rFonts w:asciiTheme="majorHAnsi" w:hAnsiTheme="majorHAnsi" w:eastAsiaTheme="majorEastAsia" w:cstheme="majorBidi"/>
        </w:rPr>
        <w:t xml:space="preserve">Ici.C.Local</w:t>
      </w:r>
      <w:r>
        <w:rPr>
          <w:rFonts w:asciiTheme="majorHAnsi" w:hAnsiTheme="majorHAnsi" w:eastAsiaTheme="majorEastAsia" w:cstheme="majorBidi"/>
        </w:rPr>
        <w:t xml:space="preserve"> »</w:t>
      </w:r>
      <w:r>
        <w:rPr>
          <w:rFonts w:asciiTheme="majorHAnsi" w:hAnsiTheme="majorHAnsi" w:eastAsiaTheme="majorEastAsia" w:cstheme="majorBidi"/>
        </w:rPr>
        <w:t xml:space="preserve">, si bien que les consommateurs peuvent avoir une lecture rapide et facile des stands ou des rayons du point de vente.</w:t>
      </w:r>
      <w:r>
        <w:rPr>
          <w:rFonts w:asciiTheme="majorHAnsi" w:hAnsiTheme="majorHAnsi" w:eastAsiaTheme="majorEastAsia" w:cstheme="majorBidi"/>
        </w:rPr>
      </w:r>
    </w:p>
    <w:p>
      <w:pPr>
        <w:pStyle w:val="674"/>
        <w:numPr>
          <w:ilvl w:val="0"/>
          <w:numId w:val="2"/>
        </w:numPr>
        <w:jc w:val="both"/>
        <w:rPr>
          <w:rFonts w:asciiTheme="majorHAnsi" w:hAnsiTheme="majorHAnsi" w:eastAsiaTheme="majorEastAsia" w:cstheme="majorBidi"/>
          <w:b/>
          <w:color w:val="2E74B5"/>
          <w:sz w:val="26"/>
          <w:szCs w:val="26"/>
        </w:rPr>
      </w:pPr>
      <w:r>
        <w:rPr>
          <w:rFonts w:asciiTheme="majorHAnsi" w:hAnsiTheme="majorHAnsi" w:eastAsiaTheme="majorEastAsia" w:cstheme="majorBidi"/>
          <w:b/>
          <w:color w:val="2E74B5" w:themeColor="accent1" w:themeShade="BF"/>
          <w:sz w:val="26"/>
          <w:szCs w:val="26"/>
        </w:rPr>
        <w:t xml:space="preserve">Remplir correctement les étiquettes</w:t>
      </w:r>
      <w:r>
        <w:rPr>
          <w:rFonts w:asciiTheme="majorHAnsi" w:hAnsiTheme="majorHAnsi" w:eastAsiaTheme="majorEastAsia" w:cstheme="majorBidi"/>
        </w:rPr>
      </w:r>
    </w:p>
    <w:p>
      <w:pPr>
        <w:jc w:val="both"/>
      </w:pPr>
      <w:r>
        <w:rPr>
          <w:rFonts w:asciiTheme="majorHAnsi" w:hAnsiTheme="majorHAnsi" w:eastAsiaTheme="majorEastAsia" w:cstheme="majorBidi"/>
        </w:rPr>
        <w:t xml:space="preserve">Les étiquettes doivent être correctement remplies avec les informations demandées, notamment l’origine géographique et sociale des produits étiquetés </w:t>
      </w:r>
      <w:r>
        <w:rPr>
          <w:rFonts w:asciiTheme="majorHAnsi" w:hAnsiTheme="majorHAnsi" w:eastAsiaTheme="majorEastAsia" w:cstheme="majorBidi"/>
        </w:rPr>
        <w:t xml:space="preserve">en VERT</w:t>
      </w:r>
      <w:r>
        <w:rPr>
          <w:rFonts w:asciiTheme="majorHAnsi" w:hAnsiTheme="majorHAnsi" w:eastAsiaTheme="majorEastAsia" w:cstheme="majorBidi"/>
        </w:rPr>
        <w:t xml:space="preserve">, </w:t>
      </w:r>
      <w:r>
        <w:rPr>
          <w:rFonts w:asciiTheme="majorHAnsi" w:hAnsiTheme="majorHAnsi" w:eastAsiaTheme="majorEastAsia" w:cstheme="majorBidi"/>
        </w:rPr>
        <w:t xml:space="preserve">ORANGE</w:t>
      </w:r>
      <w:r>
        <w:rPr>
          <w:rFonts w:asciiTheme="majorHAnsi" w:hAnsiTheme="majorHAnsi" w:eastAsiaTheme="majorEastAsia" w:cstheme="majorBidi"/>
        </w:rPr>
        <w:t xml:space="preserve"> et </w:t>
      </w:r>
      <w:r>
        <w:rPr>
          <w:rFonts w:asciiTheme="majorHAnsi" w:hAnsiTheme="majorHAnsi" w:eastAsiaTheme="majorEastAsia" w:cstheme="majorBidi"/>
        </w:rPr>
        <w:t xml:space="preserve">VIOLET</w:t>
      </w:r>
      <w:r>
        <w:rPr>
          <w:rFonts w:asciiTheme="majorHAnsi" w:hAnsiTheme="majorHAnsi" w:eastAsiaTheme="majorEastAsia" w:cstheme="majorBidi"/>
        </w:rPr>
        <w:t xml:space="preserve"> (commune de production et nom du producteur ou du fournisseur).</w:t>
      </w:r>
      <w:r>
        <w:rPr>
          <w:rFonts w:asciiTheme="majorHAnsi" w:hAnsiTheme="majorHAnsi" w:eastAsiaTheme="majorEastAsia" w:cstheme="majorBidi"/>
        </w:rPr>
      </w:r>
    </w:p>
    <w:p>
      <w:pPr>
        <w:jc w:val="both"/>
      </w:pPr>
      <w:r>
        <w:rPr>
          <w:rFonts w:asciiTheme="majorHAnsi" w:hAnsiTheme="majorHAnsi" w:eastAsiaTheme="majorEastAsia" w:cstheme="majorBidi"/>
        </w:rPr>
      </w:r>
      <w:r>
        <w:rPr>
          <w:rFonts w:asciiTheme="majorHAnsi" w:hAnsiTheme="majorHAnsi" w:eastAsiaTheme="majorEastAsia" w:cstheme="majorBidi"/>
        </w:rPr>
      </w:r>
    </w:p>
    <w:p>
      <w:pPr>
        <w:pStyle w:val="669"/>
        <w:numPr>
          <w:ilvl w:val="0"/>
          <w:numId w:val="4"/>
        </w:numPr>
        <w:spacing w:after="240"/>
      </w:pPr>
      <w:r>
        <w:rPr>
          <w:rFonts w:asciiTheme="majorHAnsi" w:hAnsiTheme="majorHAnsi" w:eastAsiaTheme="majorEastAsia" w:cstheme="majorBidi"/>
          <w:b/>
        </w:rPr>
        <w:t xml:space="preserve">DÉFINITION DU </w:t>
      </w:r>
      <w:r>
        <w:rPr>
          <w:rFonts w:asciiTheme="majorHAnsi" w:hAnsiTheme="majorHAnsi" w:eastAsiaTheme="majorEastAsia" w:cstheme="majorBidi"/>
          <w:b/>
        </w:rPr>
        <w:t xml:space="preserve">PERIMETRE </w:t>
      </w:r>
      <w:r>
        <w:rPr>
          <w:rFonts w:asciiTheme="majorHAnsi" w:hAnsiTheme="majorHAnsi" w:eastAsiaTheme="majorEastAsia" w:cstheme="majorBidi"/>
          <w:b/>
        </w:rPr>
        <w:t xml:space="preserve">LOCAL</w:t>
      </w:r>
      <w:r>
        <w:rPr>
          <w:rFonts w:asciiTheme="majorHAnsi" w:hAnsiTheme="majorHAnsi" w:eastAsiaTheme="majorEastAsia" w:cstheme="majorBidi"/>
        </w:rPr>
      </w:r>
    </w:p>
    <w:p>
      <w:pPr>
        <w:jc w:val="both"/>
      </w:pPr>
      <w:r>
        <w:rPr>
          <w:rFonts w:asciiTheme="majorHAnsi" w:hAnsiTheme="majorHAnsi" w:eastAsiaTheme="majorEastAsia" w:cstheme="majorBidi"/>
        </w:rPr>
        <w:t xml:space="preserve">L’usage des étiquettes de couleur VERTE ou ORANGE n’est possible que pour la vente de produits considérés comme « locaux ». </w:t>
      </w:r>
      <w:r>
        <w:rPr>
          <w:rFonts w:asciiTheme="majorHAnsi" w:hAnsiTheme="majorHAnsi" w:eastAsiaTheme="majorEastAsia" w:cstheme="majorBidi"/>
        </w:rPr>
      </w:r>
    </w:p>
    <w:p>
      <w:pPr>
        <w:jc w:val="both"/>
      </w:pPr>
      <w:r>
        <w:rPr>
          <w:rFonts w:asciiTheme="majorHAnsi" w:hAnsiTheme="majorHAnsi" w:eastAsiaTheme="majorEastAsia" w:cstheme="majorBidi"/>
        </w:rPr>
        <w:t xml:space="preserve">Rappel : pour les produits transformés, un produit est considéré comme « local » lorsque la production de la matière première discriminante (ex. fruits pour les confitures) et la transformation sont situées dans la zone considérée comme locale.</w:t>
      </w:r>
      <w:r>
        <w:rPr>
          <w:rFonts w:asciiTheme="majorHAnsi" w:hAnsiTheme="majorHAnsi" w:eastAsiaTheme="majorEastAsia" w:cstheme="majorBidi"/>
        </w:rPr>
      </w:r>
    </w:p>
    <w:p>
      <w:pPr>
        <w:jc w:val="both"/>
        <w:pBdr>
          <w:left w:val="single" w:sz="4" w:space="4" w:color="auto"/>
          <w:top w:val="single" w:sz="4" w:space="1" w:color="auto"/>
          <w:right w:val="single" w:sz="4" w:space="4" w:color="auto"/>
          <w:bottom w:val="single" w:sz="4" w:space="1" w:color="auto"/>
        </w:pBdr>
      </w:pPr>
      <w:r>
        <w:rPr>
          <w:rFonts w:asciiTheme="majorHAnsi" w:hAnsiTheme="majorHAnsi" w:eastAsiaTheme="majorEastAsia" w:cstheme="majorBidi"/>
          <w:highlight w:val="lightGray"/>
        </w:rPr>
        <w:t xml:space="preserve">Sur le territoire de</w:t>
      </w:r>
      <w:r>
        <w:rPr>
          <w:rFonts w:asciiTheme="majorHAnsi" w:hAnsiTheme="majorHAnsi" w:eastAsiaTheme="majorEastAsia" w:cstheme="majorBidi"/>
          <w:highlight w:val="lightGray"/>
        </w:rPr>
        <w:t xml:space="preserve">/pour le magasin</w:t>
      </w:r>
      <w:r>
        <w:rPr>
          <w:rFonts w:asciiTheme="majorHAnsi" w:hAnsiTheme="majorHAnsi" w:eastAsiaTheme="majorEastAsia" w:cstheme="majorBidi"/>
        </w:rPr>
        <w:t xml:space="preserve"> (</w:t>
      </w:r>
      <w:r>
        <w:rPr>
          <w:rFonts w:asciiTheme="majorHAnsi" w:hAnsiTheme="majorHAnsi" w:eastAsiaTheme="majorEastAsia" w:cstheme="majorBidi"/>
          <w:i/>
        </w:rPr>
        <w:t xml:space="preserve">précise</w:t>
      </w:r>
      <w:r>
        <w:rPr>
          <w:rFonts w:asciiTheme="majorHAnsi" w:hAnsiTheme="majorHAnsi" w:eastAsiaTheme="majorEastAsia" w:cstheme="majorBidi"/>
          <w:i/>
        </w:rPr>
        <w:t xml:space="preserve">z</w:t>
      </w:r>
      <w:r>
        <w:rPr>
          <w:rFonts w:asciiTheme="majorHAnsi" w:hAnsiTheme="majorHAnsi" w:eastAsiaTheme="majorEastAsia" w:cstheme="majorBidi"/>
          <w:i/>
        </w:rPr>
        <w:t xml:space="preserve"> le </w:t>
      </w:r>
      <w:r>
        <w:rPr>
          <w:rFonts w:asciiTheme="majorHAnsi" w:hAnsiTheme="majorHAnsi" w:eastAsiaTheme="majorEastAsia" w:cstheme="majorBidi"/>
          <w:i/>
        </w:rPr>
        <w:t xml:space="preserve">territoire ou le magasin</w:t>
      </w:r>
      <w:r>
        <w:rPr>
          <w:rFonts w:asciiTheme="majorHAnsi" w:hAnsiTheme="majorHAnsi" w:eastAsiaTheme="majorEastAsia" w:cstheme="majorBidi"/>
          <w:i/>
        </w:rPr>
        <w:t xml:space="preserve"> </w:t>
      </w:r>
      <w:r>
        <w:rPr>
          <w:rFonts w:asciiTheme="majorHAnsi" w:hAnsiTheme="majorHAnsi" w:eastAsiaTheme="majorEastAsia" w:cstheme="majorBidi"/>
          <w:i/>
        </w:rPr>
        <w:t xml:space="preserve">où s’applique </w:t>
      </w:r>
      <w:r>
        <w:rPr>
          <w:rFonts w:asciiTheme="majorHAnsi" w:hAnsiTheme="majorHAnsi" w:eastAsiaTheme="majorEastAsia" w:cstheme="majorBidi"/>
          <w:i/>
        </w:rPr>
        <w:t xml:space="preserve">cette charte),</w:t>
      </w:r>
      <w:r>
        <w:rPr>
          <w:rFonts w:asciiTheme="majorHAnsi" w:hAnsiTheme="majorHAnsi" w:eastAsiaTheme="majorEastAsia" w:cstheme="majorBidi"/>
        </w:rPr>
        <w:t xml:space="preserve"> la distance des produits locaux est définie ainsi : </w:t>
      </w:r>
      <w:r>
        <w:rPr>
          <w:rFonts w:asciiTheme="majorHAnsi" w:hAnsiTheme="majorHAnsi" w:eastAsiaTheme="majorEastAsia" w:cstheme="majorBidi"/>
          <w:highlight w:val="lightGray"/>
        </w:rPr>
        <w:t xml:space="preserve">(</w:t>
      </w:r>
      <w:r>
        <w:rPr>
          <w:rFonts w:asciiTheme="majorHAnsi" w:hAnsiTheme="majorHAnsi" w:eastAsiaTheme="majorEastAsia" w:cstheme="majorBidi"/>
          <w:i/>
          <w:highlight w:val="lightGray"/>
        </w:rPr>
        <w:t xml:space="preserve">préciser</w:t>
      </w:r>
      <w:r>
        <w:rPr>
          <w:rFonts w:asciiTheme="majorHAnsi" w:hAnsiTheme="majorHAnsi" w:eastAsiaTheme="majorEastAsia" w:cstheme="majorBidi"/>
          <w:highlight w:val="lightGray"/>
        </w:rPr>
        <w:t xml:space="preserve">)</w:t>
      </w:r>
      <w:r>
        <w:rPr>
          <w:rFonts w:asciiTheme="majorHAnsi" w:hAnsiTheme="majorHAnsi" w:eastAsiaTheme="majorEastAsia" w:cstheme="majorBidi"/>
        </w:rPr>
        <w:t xml:space="preserve">.</w:t>
      </w:r>
      <w:r>
        <w:rPr>
          <w:rFonts w:asciiTheme="majorHAnsi" w:hAnsiTheme="majorHAnsi" w:eastAsiaTheme="majorEastAsia" w:cstheme="majorBidi"/>
        </w:rPr>
      </w:r>
    </w:p>
    <w:p>
      <w:pPr>
        <w:jc w:val="both"/>
        <w:pBdr>
          <w:left w:val="single" w:sz="4" w:space="4" w:color="auto"/>
          <w:top w:val="single" w:sz="4" w:space="1" w:color="auto"/>
          <w:right w:val="single" w:sz="4" w:space="4" w:color="auto"/>
          <w:bottom w:val="single" w:sz="4" w:space="1" w:color="auto"/>
        </w:pBdr>
      </w:pPr>
      <w:r>
        <w:rPr>
          <w:rFonts w:asciiTheme="majorHAnsi" w:hAnsiTheme="majorHAnsi" w:eastAsiaTheme="majorEastAsia" w:cstheme="majorBidi"/>
        </w:rPr>
        <w:t xml:space="preserve">(Facultatif : insérer une carte de l’aire d’approvisionnement en produits locaux).</w:t>
      </w:r>
      <w:r>
        <w:rPr>
          <w:rFonts w:asciiTheme="majorHAnsi" w:hAnsiTheme="majorHAnsi" w:eastAsiaTheme="majorEastAsia" w:cstheme="majorBidi"/>
        </w:rPr>
      </w:r>
    </w:p>
    <w:p>
      <w:pPr>
        <w:jc w:val="both"/>
        <w:rPr>
          <w:b/>
        </w:rPr>
      </w:pPr>
      <w:r>
        <w:rPr>
          <w:rFonts w:asciiTheme="majorHAnsi" w:hAnsiTheme="majorHAnsi" w:eastAsiaTheme="majorEastAsia" w:cstheme="majorBidi"/>
          <w:b/>
        </w:rPr>
      </w:r>
      <w:r>
        <w:rPr>
          <w:rFonts w:asciiTheme="majorHAnsi" w:hAnsiTheme="majorHAnsi" w:eastAsiaTheme="majorEastAsia" w:cstheme="majorBidi"/>
        </w:rPr>
      </w:r>
    </w:p>
    <w:p>
      <w:pPr>
        <w:pStyle w:val="669"/>
        <w:numPr>
          <w:ilvl w:val="0"/>
          <w:numId w:val="4"/>
        </w:numPr>
        <w:spacing w:after="240"/>
      </w:pPr>
      <w:r>
        <w:rPr>
          <w:rFonts w:asciiTheme="majorHAnsi" w:hAnsiTheme="majorHAnsi" w:eastAsiaTheme="majorEastAsia" w:cstheme="majorBidi"/>
          <w:b/>
        </w:rPr>
        <w:t xml:space="preserve">DEFINITION DES </w:t>
      </w:r>
      <w:r>
        <w:rPr>
          <w:rFonts w:asciiTheme="majorHAnsi" w:hAnsiTheme="majorHAnsi" w:eastAsiaTheme="majorEastAsia" w:cstheme="majorBidi"/>
          <w:b/>
        </w:rPr>
        <w:t xml:space="preserve">PRODUITS DURABLES</w:t>
      </w:r>
      <w:r>
        <w:rPr>
          <w:rFonts w:asciiTheme="majorHAnsi" w:hAnsiTheme="majorHAnsi" w:eastAsiaTheme="majorEastAsia" w:cstheme="majorBidi"/>
        </w:rPr>
      </w:r>
    </w:p>
    <w:p>
      <w:pPr>
        <w:jc w:val="both"/>
      </w:pPr>
      <w:r>
        <w:rPr>
          <w:rFonts w:asciiTheme="majorHAnsi" w:hAnsiTheme="majorHAnsi" w:eastAsiaTheme="majorEastAsia" w:cstheme="majorBidi"/>
        </w:rPr>
        <w:t xml:space="preserve">Ici.C.Local </w:t>
      </w:r>
      <w:r>
        <w:rPr>
          <w:rFonts w:asciiTheme="majorHAnsi" w:hAnsiTheme="majorHAnsi" w:eastAsiaTheme="majorEastAsia" w:cstheme="majorBidi"/>
        </w:rPr>
        <w:t xml:space="preserve">vise à </w:t>
      </w:r>
      <w:r>
        <w:rPr>
          <w:rFonts w:asciiTheme="majorHAnsi" w:hAnsiTheme="majorHAnsi" w:eastAsiaTheme="majorEastAsia" w:cstheme="majorBidi"/>
        </w:rPr>
        <w:t xml:space="preserve">valoriser les produ</w:t>
      </w:r>
      <w:r>
        <w:rPr>
          <w:rFonts w:asciiTheme="majorHAnsi" w:hAnsiTheme="majorHAnsi" w:eastAsiaTheme="majorEastAsia" w:cstheme="majorBidi"/>
        </w:rPr>
        <w:t xml:space="preserve">its locaux et/ou issus de circuits courts s’inscrivant dans le développement durable</w:t>
      </w:r>
      <w:r>
        <w:rPr>
          <w:rFonts w:asciiTheme="majorHAnsi" w:hAnsiTheme="majorHAnsi" w:eastAsiaTheme="majorEastAsia" w:cstheme="majorBidi"/>
        </w:rPr>
        <w:t xml:space="preserve">. Ainsi, les étiquettes de couleur VERTE</w:t>
      </w:r>
      <w:r>
        <w:rPr>
          <w:rFonts w:asciiTheme="majorHAnsi" w:hAnsiTheme="majorHAnsi" w:eastAsiaTheme="majorEastAsia" w:cstheme="majorBidi"/>
        </w:rPr>
        <w:t xml:space="preserve">, </w:t>
      </w:r>
      <w:r>
        <w:rPr>
          <w:rFonts w:asciiTheme="majorHAnsi" w:hAnsiTheme="majorHAnsi" w:eastAsiaTheme="majorEastAsia" w:cstheme="majorBidi"/>
        </w:rPr>
        <w:t xml:space="preserve">ORANGE </w:t>
      </w:r>
      <w:r>
        <w:rPr>
          <w:rFonts w:asciiTheme="majorHAnsi" w:hAnsiTheme="majorHAnsi" w:eastAsiaTheme="majorEastAsia" w:cstheme="majorBidi"/>
        </w:rPr>
        <w:t xml:space="preserve">et VIOLET </w:t>
      </w:r>
      <w:r>
        <w:rPr>
          <w:rFonts w:asciiTheme="majorHAnsi" w:hAnsiTheme="majorHAnsi" w:eastAsiaTheme="majorEastAsia" w:cstheme="majorBidi"/>
        </w:rPr>
        <w:t xml:space="preserve">garantissent à minima</w:t>
      </w:r>
      <w:r>
        <w:rPr>
          <w:rFonts w:asciiTheme="majorHAnsi" w:hAnsiTheme="majorHAnsi" w:eastAsiaTheme="majorEastAsia" w:cstheme="majorBidi"/>
        </w:rPr>
        <w:t xml:space="preserve"> </w:t>
      </w:r>
      <w:r>
        <w:rPr>
          <w:rFonts w:asciiTheme="majorHAnsi" w:hAnsiTheme="majorHAnsi" w:eastAsiaTheme="majorEastAsia" w:cstheme="majorBidi"/>
        </w:rPr>
        <w:t xml:space="preserve">des produits </w:t>
      </w:r>
      <w:r>
        <w:rPr>
          <w:rFonts w:asciiTheme="majorHAnsi" w:hAnsiTheme="majorHAnsi" w:eastAsiaTheme="majorEastAsia" w:cstheme="majorBidi"/>
        </w:rPr>
        <w:t xml:space="preserve">respectant la </w:t>
      </w:r>
      <w:r>
        <w:rPr>
          <w:rFonts w:asciiTheme="majorHAnsi" w:hAnsiTheme="majorHAnsi" w:eastAsiaTheme="majorEastAsia" w:cstheme="majorBidi"/>
        </w:rPr>
        <w:t xml:space="preserve">saison</w:t>
      </w:r>
      <w:r>
        <w:rPr>
          <w:rFonts w:asciiTheme="majorHAnsi" w:hAnsiTheme="majorHAnsi" w:eastAsiaTheme="majorEastAsia" w:cstheme="majorBidi"/>
        </w:rPr>
        <w:t xml:space="preserve">nalité</w:t>
      </w:r>
      <w:r>
        <w:rPr>
          <w:rFonts w:asciiTheme="majorHAnsi" w:hAnsiTheme="majorHAnsi" w:eastAsiaTheme="majorEastAsia" w:cstheme="majorBidi"/>
        </w:rPr>
        <w:t xml:space="preserve"> </w:t>
      </w:r>
      <w:r>
        <w:rPr>
          <w:rFonts w:asciiTheme="majorHAnsi" w:hAnsiTheme="majorHAnsi" w:eastAsiaTheme="majorEastAsia" w:cstheme="majorBidi"/>
        </w:rPr>
        <w:t xml:space="preserve">de la production </w:t>
      </w:r>
      <w:r>
        <w:rPr>
          <w:rFonts w:asciiTheme="majorHAnsi" w:hAnsiTheme="majorHAnsi" w:eastAsiaTheme="majorEastAsia" w:cstheme="majorBidi"/>
        </w:rPr>
        <w:t xml:space="preserve">dans la zone</w:t>
      </w:r>
      <w:r>
        <w:rPr>
          <w:rFonts w:asciiTheme="majorHAnsi" w:hAnsiTheme="majorHAnsi" w:eastAsiaTheme="majorEastAsia" w:cstheme="majorBidi"/>
        </w:rPr>
        <w:t xml:space="preserve"> d’où ils sont issus</w:t>
      </w:r>
      <w:r>
        <w:rPr>
          <w:rFonts w:asciiTheme="majorHAnsi" w:hAnsiTheme="majorHAnsi" w:eastAsiaTheme="majorEastAsia" w:cstheme="majorBidi"/>
        </w:rPr>
        <w:t xml:space="preserve">. </w:t>
      </w:r>
      <w:r>
        <w:rPr>
          <w:rFonts w:asciiTheme="majorHAnsi" w:hAnsiTheme="majorHAnsi" w:eastAsiaTheme="majorEastAsia" w:cstheme="majorBidi"/>
        </w:rPr>
      </w:r>
    </w:p>
    <w:p>
      <w:pPr>
        <w:jc w:val="both"/>
      </w:pPr>
      <w:r>
        <w:rPr>
          <w:rFonts w:asciiTheme="majorHAnsi" w:hAnsiTheme="majorHAnsi" w:eastAsiaTheme="majorEastAsia" w:cstheme="majorBidi"/>
        </w:rPr>
        <w:t xml:space="preserve">L</w:t>
      </w:r>
      <w:r>
        <w:rPr>
          <w:rFonts w:asciiTheme="majorHAnsi" w:hAnsiTheme="majorHAnsi" w:eastAsiaTheme="majorEastAsia" w:cstheme="majorBidi"/>
        </w:rPr>
        <w:t xml:space="preserve">e comité</w:t>
      </w:r>
      <w:r>
        <w:rPr>
          <w:rFonts w:asciiTheme="majorHAnsi" w:hAnsiTheme="majorHAnsi" w:eastAsiaTheme="majorEastAsia" w:cstheme="majorBidi"/>
        </w:rPr>
        <w:t xml:space="preserve"> de suivi</w:t>
      </w:r>
      <w:r>
        <w:rPr>
          <w:rFonts w:asciiTheme="majorHAnsi" w:hAnsiTheme="majorHAnsi" w:eastAsiaTheme="majorEastAsia" w:cstheme="majorBidi"/>
        </w:rPr>
        <w:t xml:space="preserve"> local</w:t>
      </w:r>
      <w:r>
        <w:rPr>
          <w:rFonts w:asciiTheme="majorHAnsi" w:hAnsiTheme="majorHAnsi" w:eastAsiaTheme="majorEastAsia" w:cstheme="majorBidi"/>
        </w:rPr>
        <w:t xml:space="preserve"> </w:t>
      </w:r>
      <w:r>
        <w:rPr>
          <w:rFonts w:asciiTheme="majorHAnsi" w:hAnsiTheme="majorHAnsi" w:eastAsiaTheme="majorEastAsia" w:cstheme="majorBidi"/>
        </w:rPr>
        <w:t xml:space="preserve">peut ajouter</w:t>
      </w:r>
      <w:r>
        <w:rPr>
          <w:rFonts w:asciiTheme="majorHAnsi" w:hAnsiTheme="majorHAnsi" w:eastAsiaTheme="majorEastAsia" w:cstheme="majorBidi"/>
        </w:rPr>
        <w:t xml:space="preserve"> </w:t>
      </w:r>
      <w:r>
        <w:rPr>
          <w:rFonts w:asciiTheme="majorHAnsi" w:hAnsiTheme="majorHAnsi" w:eastAsiaTheme="majorEastAsia" w:cstheme="majorBidi"/>
        </w:rPr>
        <w:t xml:space="preserve">des critères</w:t>
      </w:r>
      <w:r>
        <w:rPr>
          <w:rFonts w:asciiTheme="majorHAnsi" w:hAnsiTheme="majorHAnsi" w:eastAsiaTheme="majorEastAsia" w:cstheme="majorBidi"/>
        </w:rPr>
        <w:t xml:space="preserve"> de durabilité supplémentaires</w:t>
      </w:r>
      <w:r>
        <w:rPr>
          <w:rFonts w:asciiTheme="majorHAnsi" w:hAnsiTheme="majorHAnsi" w:eastAsiaTheme="majorEastAsia" w:cstheme="majorBidi"/>
        </w:rPr>
        <w:t xml:space="preserve">, pour tous les produits et couleurs d’étiquettes ou bien pour certaines familles de produits ou couleurs d’étiquettes</w:t>
      </w:r>
      <w:r>
        <w:rPr>
          <w:rFonts w:asciiTheme="majorHAnsi" w:hAnsiTheme="majorHAnsi" w:eastAsiaTheme="majorEastAsia" w:cstheme="majorBidi"/>
        </w:rPr>
        <w:t xml:space="preserve"> ;</w:t>
      </w:r>
      <w:r>
        <w:rPr>
          <w:rFonts w:asciiTheme="majorHAnsi" w:hAnsiTheme="majorHAnsi" w:eastAsiaTheme="majorEastAsia" w:cstheme="majorBidi"/>
        </w:rPr>
      </w:r>
    </w:p>
    <w:p>
      <w:pPr>
        <w:jc w:val="both"/>
        <w:pBdr>
          <w:left w:val="single" w:sz="4" w:space="4" w:color="auto"/>
          <w:top w:val="single" w:sz="4" w:space="1" w:color="auto"/>
          <w:right w:val="single" w:sz="4" w:space="4" w:color="auto"/>
          <w:bottom w:val="single" w:sz="4" w:space="1" w:color="auto"/>
        </w:pBdr>
      </w:pPr>
      <w:r>
        <w:rPr>
          <w:rFonts w:asciiTheme="majorHAnsi" w:hAnsiTheme="majorHAnsi" w:eastAsiaTheme="majorEastAsia" w:cstheme="majorBidi"/>
          <w:highlight w:val="lightGray"/>
        </w:rPr>
        <w:t xml:space="preserve">Sur le territoire de/pour le magasin</w:t>
      </w:r>
      <w:r>
        <w:rPr>
          <w:rFonts w:asciiTheme="majorHAnsi" w:hAnsiTheme="majorHAnsi" w:eastAsiaTheme="majorEastAsia" w:cstheme="majorBidi"/>
        </w:rPr>
        <w:t xml:space="preserve"> (</w:t>
      </w:r>
      <w:r>
        <w:rPr>
          <w:rFonts w:asciiTheme="majorHAnsi" w:hAnsiTheme="majorHAnsi" w:eastAsiaTheme="majorEastAsia" w:cstheme="majorBidi"/>
          <w:i/>
        </w:rPr>
        <w:t xml:space="preserve">précisez le </w:t>
      </w:r>
      <w:r>
        <w:rPr>
          <w:rFonts w:asciiTheme="majorHAnsi" w:hAnsiTheme="majorHAnsi" w:eastAsiaTheme="majorEastAsia" w:cstheme="majorBidi"/>
          <w:i/>
        </w:rPr>
        <w:t xml:space="preserve">territoire ou le magasin</w:t>
      </w:r>
      <w:r>
        <w:rPr>
          <w:rFonts w:asciiTheme="majorHAnsi" w:hAnsiTheme="majorHAnsi" w:eastAsiaTheme="majorEastAsia" w:cstheme="majorBidi"/>
          <w:i/>
        </w:rPr>
        <w:t xml:space="preserve"> </w:t>
      </w:r>
      <w:r>
        <w:rPr>
          <w:rFonts w:asciiTheme="majorHAnsi" w:hAnsiTheme="majorHAnsi" w:eastAsiaTheme="majorEastAsia" w:cstheme="majorBidi"/>
          <w:i/>
        </w:rPr>
        <w:t xml:space="preserve">où s’applique </w:t>
      </w:r>
      <w:r>
        <w:rPr>
          <w:rFonts w:asciiTheme="majorHAnsi" w:hAnsiTheme="majorHAnsi" w:eastAsiaTheme="majorEastAsia" w:cstheme="majorBidi"/>
          <w:i/>
        </w:rPr>
        <w:t xml:space="preserve">cette charte),</w:t>
      </w:r>
      <w:r>
        <w:rPr>
          <w:rFonts w:asciiTheme="majorHAnsi" w:hAnsiTheme="majorHAnsi" w:eastAsiaTheme="majorEastAsia" w:cstheme="majorBidi"/>
        </w:rPr>
        <w:t xml:space="preserve"> les critères de durabilité à respecter pour les produits étiquetés vert, orange et violet sont les suivants :</w:t>
      </w:r>
      <w:r>
        <w:rPr>
          <w:rFonts w:asciiTheme="majorHAnsi" w:hAnsiTheme="majorHAnsi" w:eastAsiaTheme="majorEastAsia" w:cstheme="majorBidi"/>
        </w:rPr>
      </w:r>
    </w:p>
    <w:p>
      <w:pPr>
        <w:jc w:val="both"/>
        <w:pBdr>
          <w:left w:val="single" w:sz="4" w:space="4" w:color="auto"/>
          <w:top w:val="single" w:sz="4" w:space="1" w:color="auto"/>
          <w:right w:val="single" w:sz="4" w:space="4" w:color="auto"/>
          <w:bottom w:val="single" w:sz="4" w:space="1" w:color="auto"/>
        </w:pBdr>
      </w:pPr>
      <w:r>
        <w:rPr>
          <w:rFonts w:asciiTheme="majorHAnsi" w:hAnsiTheme="majorHAnsi" w:eastAsiaTheme="majorEastAsia" w:cstheme="majorBidi"/>
        </w:rPr>
        <w:t xml:space="preserve">- respect de la saisonnalité dans la zone de production (valable pour les 3 couleurs d’étiquettes)</w:t>
      </w:r>
      <w:r>
        <w:rPr>
          <w:rFonts w:asciiTheme="majorHAnsi" w:hAnsiTheme="majorHAnsi" w:eastAsiaTheme="majorEastAsia" w:cstheme="majorBidi"/>
        </w:rPr>
      </w:r>
    </w:p>
    <w:p>
      <w:pPr>
        <w:jc w:val="both"/>
        <w:pBdr>
          <w:left w:val="single" w:sz="4" w:space="4" w:color="auto"/>
          <w:top w:val="single" w:sz="4" w:space="1" w:color="auto"/>
          <w:right w:val="single" w:sz="4" w:space="4" w:color="auto"/>
          <w:bottom w:val="single" w:sz="4" w:space="1" w:color="auto"/>
        </w:pBdr>
      </w:pPr>
      <w:r>
        <w:rPr>
          <w:rFonts w:asciiTheme="majorHAnsi" w:hAnsiTheme="majorHAnsi" w:eastAsiaTheme="majorEastAsia" w:cstheme="majorBidi"/>
        </w:rPr>
        <w:t xml:space="preserve">- autres critères </w:t>
      </w:r>
      <w:r>
        <w:rPr>
          <w:rFonts w:asciiTheme="majorHAnsi" w:hAnsiTheme="majorHAnsi" w:eastAsiaTheme="majorEastAsia" w:cstheme="majorBidi"/>
          <w:highlight w:val="lightGray"/>
        </w:rPr>
        <w:t xml:space="preserve">(</w:t>
      </w:r>
      <w:r>
        <w:rPr>
          <w:rFonts w:asciiTheme="majorHAnsi" w:hAnsiTheme="majorHAnsi" w:eastAsiaTheme="majorEastAsia" w:cstheme="majorBidi"/>
          <w:i/>
          <w:highlight w:val="lightGray"/>
        </w:rPr>
        <w:t xml:space="preserve">préciser</w:t>
      </w:r>
      <w:r>
        <w:rPr>
          <w:rFonts w:asciiTheme="majorHAnsi" w:hAnsiTheme="majorHAnsi" w:eastAsiaTheme="majorEastAsia" w:cstheme="majorBidi"/>
          <w:highlight w:val="lightGray"/>
        </w:rPr>
        <w:t xml:space="preserve">)</w:t>
      </w:r>
      <w:r>
        <w:rPr>
          <w:rFonts w:asciiTheme="majorHAnsi" w:hAnsiTheme="majorHAnsi" w:eastAsiaTheme="majorEastAsia" w:cstheme="majorBidi"/>
        </w:rPr>
        <w:t xml:space="preserve">.</w:t>
      </w:r>
      <w:r>
        <w:rPr>
          <w:rFonts w:asciiTheme="majorHAnsi" w:hAnsiTheme="majorHAnsi" w:eastAsiaTheme="majorEastAsia" w:cstheme="majorBidi"/>
        </w:rPr>
      </w:r>
    </w:p>
    <w:p>
      <w:pPr>
        <w:jc w:val="both"/>
        <w:pBdr>
          <w:left w:val="single" w:sz="4" w:space="4" w:color="auto"/>
          <w:top w:val="single" w:sz="4" w:space="1" w:color="auto"/>
          <w:right w:val="single" w:sz="4" w:space="4" w:color="auto"/>
          <w:bottom w:val="single" w:sz="4" w:space="1" w:color="auto"/>
        </w:pBdr>
      </w:pPr>
      <w:r>
        <w:rPr>
          <w:rFonts w:asciiTheme="majorHAnsi" w:hAnsiTheme="majorHAnsi" w:eastAsiaTheme="majorEastAsia" w:cstheme="majorBidi"/>
        </w:rPr>
        <w:t xml:space="preserve">(Facultatif : mettre en annexe un calendrier de la saisonnalité des produits dans le </w:t>
      </w:r>
      <w:r>
        <w:rPr>
          <w:rFonts w:asciiTheme="majorHAnsi" w:hAnsiTheme="majorHAnsi" w:eastAsiaTheme="majorEastAsia" w:cstheme="majorBidi"/>
        </w:rPr>
        <w:t xml:space="preserve">territoire « local » considéré)</w:t>
      </w:r>
      <w:r>
        <w:rPr>
          <w:rFonts w:asciiTheme="majorHAnsi" w:hAnsiTheme="majorHAnsi" w:eastAsiaTheme="majorEastAsia" w:cstheme="majorBidi"/>
        </w:rPr>
      </w:r>
    </w:p>
    <w:p>
      <w:pPr>
        <w:jc w:val="both"/>
      </w:pPr>
      <w:r>
        <w:rPr>
          <w:rFonts w:asciiTheme="majorHAnsi" w:hAnsiTheme="majorHAnsi" w:eastAsiaTheme="majorEastAsia" w:cstheme="majorBidi"/>
        </w:rPr>
      </w:r>
      <w:r>
        <w:rPr>
          <w:rFonts w:asciiTheme="majorHAnsi" w:hAnsiTheme="majorHAnsi" w:eastAsiaTheme="majorEastAsia" w:cstheme="majorBidi"/>
        </w:rPr>
      </w:r>
    </w:p>
    <w:p>
      <w:pPr>
        <w:pStyle w:val="674"/>
        <w:numPr>
          <w:ilvl w:val="0"/>
          <w:numId w:val="4"/>
        </w:numPr>
        <w:jc w:val="both"/>
        <w:rPr>
          <w:rFonts w:asciiTheme="majorHAnsi" w:hAnsiTheme="majorHAnsi" w:eastAsiaTheme="majorEastAsia" w:cstheme="majorBidi"/>
          <w:b/>
          <w:color w:val="2E74B5"/>
          <w:sz w:val="32"/>
          <w:szCs w:val="32"/>
        </w:rPr>
      </w:pPr>
      <w:r>
        <w:rPr>
          <w:rFonts w:asciiTheme="majorHAnsi" w:hAnsiTheme="majorHAnsi" w:eastAsiaTheme="majorEastAsia" w:cstheme="majorBidi"/>
          <w:b/>
          <w:color w:val="2E74B5" w:themeColor="accent1" w:themeShade="BF"/>
          <w:sz w:val="32"/>
          <w:szCs w:val="32"/>
        </w:rPr>
        <w:t xml:space="preserve">COMMUNICATION</w:t>
      </w:r>
      <w:r>
        <w:rPr>
          <w:rFonts w:asciiTheme="majorHAnsi" w:hAnsiTheme="majorHAnsi" w:eastAsiaTheme="majorEastAsia" w:cstheme="majorBidi"/>
        </w:rPr>
      </w:r>
    </w:p>
    <w:p>
      <w:pPr>
        <w:jc w:val="both"/>
      </w:pPr>
      <w:r>
        <w:rPr>
          <w:rFonts w:asciiTheme="majorHAnsi" w:hAnsiTheme="majorHAnsi" w:eastAsiaTheme="majorEastAsia" w:cstheme="majorBidi"/>
        </w:rPr>
        <w:t xml:space="preserve">Les utilisateurs d’étiquettes s’engagent à communiquer, auprès de leur clientèle, sur la signification des étiquettes et l’intérêt de la mise en place de cette démarche sur le territoire de </w:t>
      </w:r>
      <w:r>
        <w:rPr>
          <w:rFonts w:asciiTheme="majorHAnsi" w:hAnsiTheme="majorHAnsi" w:eastAsiaTheme="majorEastAsia" w:cstheme="majorBidi"/>
          <w:highlight w:val="lightGray"/>
        </w:rPr>
        <w:t xml:space="preserve">(</w:t>
      </w:r>
      <w:r>
        <w:rPr>
          <w:rFonts w:asciiTheme="majorHAnsi" w:hAnsiTheme="majorHAnsi" w:eastAsiaTheme="majorEastAsia" w:cstheme="majorBidi"/>
          <w:i/>
          <w:highlight w:val="lightGray"/>
        </w:rPr>
        <w:t xml:space="preserve">préciser l</w:t>
      </w:r>
      <w:r>
        <w:rPr>
          <w:rFonts w:asciiTheme="majorHAnsi" w:hAnsiTheme="majorHAnsi" w:eastAsiaTheme="majorEastAsia" w:cstheme="majorBidi"/>
          <w:i/>
          <w:highlight w:val="lightGray"/>
        </w:rPr>
        <w:t xml:space="preserve">a zone où s’applique</w:t>
      </w:r>
      <w:r>
        <w:rPr>
          <w:rFonts w:asciiTheme="majorHAnsi" w:hAnsiTheme="majorHAnsi" w:eastAsiaTheme="majorEastAsia" w:cstheme="majorBidi"/>
          <w:i/>
          <w:highlight w:val="lightGray"/>
        </w:rPr>
        <w:t xml:space="preserve"> cette charte</w:t>
      </w:r>
      <w:r>
        <w:rPr>
          <w:rFonts w:asciiTheme="majorHAnsi" w:hAnsiTheme="majorHAnsi" w:eastAsiaTheme="majorEastAsia" w:cstheme="majorBidi"/>
          <w:highlight w:val="lightGray"/>
        </w:rPr>
        <w:t xml:space="preserve">)</w:t>
      </w:r>
      <w:r>
        <w:rPr>
          <w:rFonts w:asciiTheme="majorHAnsi" w:hAnsiTheme="majorHAnsi" w:eastAsiaTheme="majorEastAsia" w:cstheme="majorBidi"/>
        </w:rPr>
        <w:t xml:space="preserve">. Une explication à l’échelle du lieu de vente (marché, magasin) doit être réalisée et les définitions d</w:t>
      </w:r>
      <w:r>
        <w:rPr>
          <w:rFonts w:asciiTheme="majorHAnsi" w:hAnsiTheme="majorHAnsi" w:eastAsiaTheme="majorEastAsia" w:cstheme="majorBidi"/>
        </w:rPr>
        <w:t xml:space="preserve">e « produit</w:t>
      </w:r>
      <w:r>
        <w:rPr>
          <w:rFonts w:asciiTheme="majorHAnsi" w:hAnsiTheme="majorHAnsi" w:eastAsiaTheme="majorEastAsia" w:cstheme="majorBidi"/>
        </w:rPr>
        <w:t xml:space="preserve"> local</w:t>
      </w:r>
      <w:r>
        <w:rPr>
          <w:rFonts w:asciiTheme="majorHAnsi" w:hAnsiTheme="majorHAnsi" w:eastAsiaTheme="majorEastAsia" w:cstheme="majorBidi"/>
        </w:rPr>
        <w:t xml:space="preserve"> », de « circuit court »</w:t>
      </w:r>
      <w:r>
        <w:rPr>
          <w:rFonts w:asciiTheme="majorHAnsi" w:hAnsiTheme="majorHAnsi" w:eastAsiaTheme="majorEastAsia" w:cstheme="majorBidi"/>
        </w:rPr>
        <w:t xml:space="preserve"> et </w:t>
      </w:r>
      <w:r>
        <w:rPr>
          <w:rFonts w:asciiTheme="majorHAnsi" w:hAnsiTheme="majorHAnsi" w:eastAsiaTheme="majorEastAsia" w:cstheme="majorBidi"/>
        </w:rPr>
        <w:t xml:space="preserve">de « produit </w:t>
      </w:r>
      <w:r>
        <w:rPr>
          <w:rFonts w:asciiTheme="majorHAnsi" w:hAnsiTheme="majorHAnsi" w:eastAsiaTheme="majorEastAsia" w:cstheme="majorBidi"/>
        </w:rPr>
        <w:t xml:space="preserve">durable</w:t>
      </w:r>
      <w:r>
        <w:rPr>
          <w:rFonts w:asciiTheme="majorHAnsi" w:hAnsiTheme="majorHAnsi" w:eastAsiaTheme="majorEastAsia" w:cstheme="majorBidi"/>
        </w:rPr>
        <w:t xml:space="preserve"> »</w:t>
      </w:r>
      <w:r>
        <w:rPr>
          <w:rFonts w:asciiTheme="majorHAnsi" w:hAnsiTheme="majorHAnsi" w:eastAsiaTheme="majorEastAsia" w:cstheme="majorBidi"/>
        </w:rPr>
        <w:t xml:space="preserve"> doivent être communiquées clairement au consommateur</w:t>
      </w:r>
      <w:r>
        <w:rPr>
          <w:rFonts w:asciiTheme="majorHAnsi" w:hAnsiTheme="majorHAnsi" w:eastAsiaTheme="majorEastAsia" w:cstheme="majorBidi"/>
        </w:rPr>
        <w:t xml:space="preserve">, conformément au règlement d’usage</w:t>
      </w:r>
      <w:r>
        <w:rPr>
          <w:rFonts w:asciiTheme="majorHAnsi" w:hAnsiTheme="majorHAnsi" w:eastAsiaTheme="majorEastAsia" w:cstheme="majorBidi"/>
        </w:rPr>
        <w:t xml:space="preserve">.</w:t>
      </w:r>
      <w:r>
        <w:rPr>
          <w:rFonts w:asciiTheme="majorHAnsi" w:hAnsiTheme="majorHAnsi" w:eastAsiaTheme="majorEastAsia" w:cstheme="majorBidi"/>
        </w:rPr>
      </w:r>
    </w:p>
    <w:p>
      <w:pPr>
        <w:jc w:val="both"/>
      </w:pPr>
      <w:r>
        <w:rPr>
          <w:rFonts w:asciiTheme="majorHAnsi" w:hAnsiTheme="majorHAnsi" w:eastAsiaTheme="majorEastAsia" w:cstheme="majorBidi"/>
        </w:rPr>
        <w:t xml:space="preserve">Utilisateurs et comités de suivi locaux s’engagent à indiquer, lors de </w:t>
      </w:r>
      <w:r>
        <w:rPr>
          <w:rFonts w:asciiTheme="majorHAnsi" w:hAnsiTheme="majorHAnsi" w:eastAsiaTheme="majorEastAsia" w:cstheme="majorBidi"/>
        </w:rPr>
        <w:t xml:space="preserve">toute </w:t>
      </w:r>
      <w:r>
        <w:rPr>
          <w:rFonts w:asciiTheme="majorHAnsi" w:hAnsiTheme="majorHAnsi" w:eastAsiaTheme="majorEastAsia" w:cstheme="majorBidi"/>
        </w:rPr>
        <w:t xml:space="preserve">communication </w:t>
      </w:r>
      <w:r>
        <w:rPr>
          <w:rFonts w:asciiTheme="majorHAnsi" w:hAnsiTheme="majorHAnsi" w:eastAsiaTheme="majorEastAsia" w:cstheme="majorBidi"/>
        </w:rPr>
        <w:t xml:space="preserve">avec des institutions ou des médias</w:t>
      </w:r>
      <w:r>
        <w:rPr>
          <w:rFonts w:asciiTheme="majorHAnsi" w:hAnsiTheme="majorHAnsi" w:eastAsiaTheme="majorEastAsia" w:cstheme="majorBidi"/>
        </w:rPr>
        <w:t xml:space="preserve">, </w:t>
      </w:r>
      <w:r>
        <w:rPr>
          <w:rFonts w:asciiTheme="majorHAnsi" w:hAnsiTheme="majorHAnsi" w:eastAsiaTheme="majorEastAsia" w:cstheme="majorBidi"/>
        </w:rPr>
        <w:t xml:space="preserve">l’origine de la marque collective</w:t>
      </w:r>
      <w:r>
        <w:rPr>
          <w:rFonts w:asciiTheme="majorHAnsi" w:hAnsiTheme="majorHAnsi" w:eastAsiaTheme="majorEastAsia" w:cstheme="majorBidi"/>
        </w:rPr>
        <w:t xml:space="preserve"> (INRAE, Ville de Grabels) et la propriété actuelle (INRAE)</w:t>
      </w:r>
      <w:r>
        <w:rPr>
          <w:rFonts w:asciiTheme="majorHAnsi" w:hAnsiTheme="majorHAnsi" w:eastAsiaTheme="majorEastAsia" w:cstheme="majorBidi"/>
        </w:rPr>
        <w:t xml:space="preserve">.</w:t>
      </w:r>
      <w:r>
        <w:rPr>
          <w:rFonts w:asciiTheme="majorHAnsi" w:hAnsiTheme="majorHAnsi" w:eastAsiaTheme="majorEastAsia" w:cstheme="majorBidi"/>
        </w:rPr>
      </w:r>
    </w:p>
    <w:p>
      <w:pPr>
        <w:jc w:val="both"/>
      </w:pPr>
      <w:r>
        <w:rPr>
          <w:rFonts w:asciiTheme="majorHAnsi" w:hAnsiTheme="majorHAnsi" w:eastAsiaTheme="majorEastAsia" w:cstheme="majorBidi"/>
        </w:rPr>
      </w:r>
      <w:r>
        <w:rPr>
          <w:rFonts w:asciiTheme="majorHAnsi" w:hAnsiTheme="majorHAnsi" w:eastAsiaTheme="majorEastAsia" w:cstheme="majorBidi"/>
        </w:rPr>
      </w:r>
    </w:p>
    <w:p>
      <w:pPr>
        <w:jc w:val="both"/>
      </w:pPr>
      <w:r>
        <w:rPr>
          <w:rFonts w:asciiTheme="majorHAnsi" w:hAnsiTheme="majorHAnsi" w:eastAsiaTheme="majorEastAsia" w:cstheme="majorBidi"/>
        </w:rPr>
      </w:r>
      <w:r>
        <w:rPr>
          <w:rFonts w:asciiTheme="majorHAnsi" w:hAnsiTheme="majorHAnsi" w:eastAsiaTheme="majorEastAsia" w:cstheme="majorBidi"/>
        </w:rPr>
      </w:r>
    </w:p>
    <w:p>
      <w:pPr>
        <w:pStyle w:val="674"/>
        <w:numPr>
          <w:ilvl w:val="0"/>
          <w:numId w:val="4"/>
        </w:numPr>
        <w:jc w:val="both"/>
        <w:rPr>
          <w:rFonts w:asciiTheme="majorHAnsi" w:hAnsiTheme="majorHAnsi" w:eastAsiaTheme="majorEastAsia" w:cstheme="majorBidi"/>
          <w:b/>
          <w:color w:val="2E74B5"/>
          <w:sz w:val="32"/>
          <w:szCs w:val="32"/>
        </w:rPr>
      </w:pPr>
      <w:r>
        <w:rPr>
          <w:rFonts w:asciiTheme="majorHAnsi" w:hAnsiTheme="majorHAnsi" w:eastAsiaTheme="majorEastAsia" w:cstheme="majorBidi"/>
          <w:b/>
          <w:color w:val="2E74B5" w:themeColor="accent1" w:themeShade="BF"/>
          <w:sz w:val="32"/>
          <w:szCs w:val="32"/>
        </w:rPr>
        <w:t xml:space="preserve">CONTRÔLE DE L’USAGE DES ÉTIQUETTES</w:t>
      </w:r>
      <w:r>
        <w:rPr>
          <w:rFonts w:asciiTheme="majorHAnsi" w:hAnsiTheme="majorHAnsi" w:eastAsiaTheme="majorEastAsia" w:cstheme="majorBidi"/>
        </w:rPr>
      </w:r>
    </w:p>
    <w:p>
      <w:pPr>
        <w:jc w:val="both"/>
      </w:pPr>
      <w:r>
        <w:rPr>
          <w:rFonts w:asciiTheme="majorHAnsi" w:hAnsiTheme="majorHAnsi" w:eastAsiaTheme="majorEastAsia" w:cstheme="majorBidi"/>
        </w:rPr>
        <w:t xml:space="preserve">Conformément au règlement d’usage, l</w:t>
      </w:r>
      <w:r>
        <w:rPr>
          <w:rFonts w:asciiTheme="majorHAnsi" w:hAnsiTheme="majorHAnsi" w:eastAsiaTheme="majorEastAsia" w:cstheme="majorBidi"/>
        </w:rPr>
        <w:t xml:space="preserve">e comité de suivi </w:t>
      </w:r>
      <w:r>
        <w:rPr>
          <w:rFonts w:asciiTheme="majorHAnsi" w:hAnsiTheme="majorHAnsi" w:eastAsiaTheme="majorEastAsia" w:cstheme="majorBidi"/>
        </w:rPr>
        <w:t xml:space="preserve">local </w:t>
      </w:r>
      <w:r>
        <w:rPr>
          <w:rFonts w:asciiTheme="majorHAnsi" w:hAnsiTheme="majorHAnsi" w:eastAsiaTheme="majorEastAsia" w:cstheme="majorBidi"/>
        </w:rPr>
        <w:t xml:space="preserve">de </w:t>
      </w:r>
      <w:r>
        <w:rPr>
          <w:rFonts w:asciiTheme="majorHAnsi" w:hAnsiTheme="majorHAnsi" w:eastAsiaTheme="majorEastAsia" w:cstheme="majorBidi"/>
          <w:highlight w:val="lightGray"/>
        </w:rPr>
        <w:t xml:space="preserve">(</w:t>
      </w:r>
      <w:r>
        <w:rPr>
          <w:rFonts w:asciiTheme="majorHAnsi" w:hAnsiTheme="majorHAnsi" w:eastAsiaTheme="majorEastAsia" w:cstheme="majorBidi"/>
          <w:i/>
          <w:highlight w:val="lightGray"/>
        </w:rPr>
        <w:t xml:space="preserve">préciser</w:t>
      </w:r>
      <w:r>
        <w:rPr>
          <w:rFonts w:asciiTheme="majorHAnsi" w:hAnsiTheme="majorHAnsi" w:eastAsiaTheme="majorEastAsia" w:cstheme="majorBidi"/>
          <w:highlight w:val="lightGray"/>
        </w:rPr>
        <w:t xml:space="preserve">)</w:t>
      </w:r>
      <w:r>
        <w:rPr>
          <w:rFonts w:asciiTheme="majorHAnsi" w:hAnsiTheme="majorHAnsi" w:eastAsiaTheme="majorEastAsia" w:cstheme="majorBidi"/>
        </w:rPr>
        <w:t xml:space="preserve"> </w:t>
      </w:r>
      <w:r>
        <w:rPr>
          <w:rFonts w:asciiTheme="majorHAnsi" w:hAnsiTheme="majorHAnsi" w:eastAsiaTheme="majorEastAsia" w:cstheme="majorBidi"/>
        </w:rPr>
        <w:t xml:space="preserve">et l’INRAE sont </w:t>
      </w:r>
      <w:r>
        <w:rPr>
          <w:rFonts w:asciiTheme="majorHAnsi" w:hAnsiTheme="majorHAnsi" w:eastAsiaTheme="majorEastAsia" w:cstheme="majorBidi"/>
        </w:rPr>
        <w:t xml:space="preserve">le</w:t>
      </w:r>
      <w:r>
        <w:rPr>
          <w:rFonts w:asciiTheme="majorHAnsi" w:hAnsiTheme="majorHAnsi" w:eastAsiaTheme="majorEastAsia" w:cstheme="majorBidi"/>
        </w:rPr>
        <w:t xml:space="preserve">s</w:t>
      </w:r>
      <w:r>
        <w:rPr>
          <w:rFonts w:asciiTheme="majorHAnsi" w:hAnsiTheme="majorHAnsi" w:eastAsiaTheme="majorEastAsia" w:cstheme="majorBidi"/>
        </w:rPr>
        <w:t xml:space="preserve"> seul</w:t>
      </w:r>
      <w:r>
        <w:rPr>
          <w:rFonts w:asciiTheme="majorHAnsi" w:hAnsiTheme="majorHAnsi" w:eastAsiaTheme="majorEastAsia" w:cstheme="majorBidi"/>
        </w:rPr>
        <w:t xml:space="preserve">s</w:t>
      </w:r>
      <w:r>
        <w:rPr>
          <w:rFonts w:asciiTheme="majorHAnsi" w:hAnsiTheme="majorHAnsi" w:eastAsiaTheme="majorEastAsia" w:cstheme="majorBidi"/>
        </w:rPr>
        <w:t xml:space="preserve"> habilité</w:t>
      </w:r>
      <w:r>
        <w:rPr>
          <w:rFonts w:asciiTheme="majorHAnsi" w:hAnsiTheme="majorHAnsi" w:eastAsiaTheme="majorEastAsia" w:cstheme="majorBidi"/>
        </w:rPr>
        <w:t xml:space="preserve">s</w:t>
      </w:r>
      <w:r>
        <w:rPr>
          <w:rFonts w:asciiTheme="majorHAnsi" w:hAnsiTheme="majorHAnsi" w:eastAsiaTheme="majorEastAsia" w:cstheme="majorBidi"/>
        </w:rPr>
        <w:t xml:space="preserve"> à délivrer l’autorisation des étiquettes</w:t>
      </w:r>
      <w:r>
        <w:rPr>
          <w:rFonts w:asciiTheme="majorHAnsi" w:hAnsiTheme="majorHAnsi" w:eastAsiaTheme="majorEastAsia" w:cstheme="majorBidi"/>
        </w:rPr>
        <w:t xml:space="preserve"> et </w:t>
      </w:r>
      <w:r>
        <w:rPr>
          <w:rFonts w:asciiTheme="majorHAnsi" w:hAnsiTheme="majorHAnsi" w:eastAsiaTheme="majorEastAsia" w:cstheme="majorBidi"/>
        </w:rPr>
        <w:t xml:space="preserve">à contrôler l’utilisation de la marque, sur le lieu de vente ou sur les ateliers des vendeurs (exploitation</w:t>
      </w:r>
      <w:r>
        <w:rPr>
          <w:rFonts w:asciiTheme="majorHAnsi" w:hAnsiTheme="majorHAnsi" w:eastAsiaTheme="majorEastAsia" w:cstheme="majorBidi"/>
        </w:rPr>
        <w:t xml:space="preserve"> agricole</w:t>
      </w:r>
      <w:r>
        <w:rPr>
          <w:rFonts w:asciiTheme="majorHAnsi" w:hAnsiTheme="majorHAnsi" w:eastAsiaTheme="majorEastAsia" w:cstheme="majorBidi"/>
        </w:rPr>
        <w:t xml:space="preserve">, laboratoire</w:t>
      </w:r>
      <w:r>
        <w:rPr>
          <w:rFonts w:asciiTheme="majorHAnsi" w:hAnsiTheme="majorHAnsi" w:eastAsiaTheme="majorEastAsia" w:cstheme="majorBidi"/>
        </w:rPr>
        <w:t xml:space="preserve"> de transformation</w:t>
      </w:r>
      <w:r>
        <w:rPr>
          <w:rFonts w:asciiTheme="majorHAnsi" w:hAnsiTheme="majorHAnsi" w:eastAsiaTheme="majorEastAsia" w:cstheme="majorBidi"/>
        </w:rPr>
        <w:t xml:space="preserve">…). Des contrôles aléatoires de l’INRAE compl</w:t>
      </w:r>
      <w:r>
        <w:rPr>
          <w:rFonts w:asciiTheme="majorHAnsi" w:hAnsiTheme="majorHAnsi" w:eastAsiaTheme="majorEastAsia" w:cstheme="majorBidi"/>
        </w:rPr>
        <w:t xml:space="preserve">ètent le suivi réalisé</w:t>
      </w:r>
      <w:r>
        <w:rPr>
          <w:rFonts w:asciiTheme="majorHAnsi" w:hAnsiTheme="majorHAnsi" w:eastAsiaTheme="majorEastAsia" w:cstheme="majorBidi"/>
        </w:rPr>
        <w:t xml:space="preserve"> par le comité de suivi local</w:t>
      </w:r>
      <w:r>
        <w:rPr>
          <w:rFonts w:asciiTheme="majorHAnsi" w:hAnsiTheme="majorHAnsi" w:eastAsiaTheme="majorEastAsia" w:cstheme="majorBidi"/>
        </w:rPr>
        <w:t xml:space="preserve">. (</w:t>
      </w:r>
      <w:r>
        <w:rPr>
          <w:rFonts w:asciiTheme="majorHAnsi" w:hAnsiTheme="majorHAnsi" w:eastAsiaTheme="majorEastAsia" w:cstheme="majorBidi"/>
          <w:i/>
        </w:rPr>
        <w:t xml:space="preserve">Dans le cas d</w:t>
      </w:r>
      <w:r>
        <w:rPr>
          <w:rFonts w:asciiTheme="majorHAnsi" w:hAnsiTheme="majorHAnsi" w:eastAsiaTheme="majorEastAsia" w:cstheme="majorBidi"/>
          <w:i/>
        </w:rPr>
        <w:t xml:space="preserve">’une collaboration entre </w:t>
      </w:r>
      <w:r>
        <w:rPr>
          <w:rFonts w:asciiTheme="majorHAnsi" w:hAnsiTheme="majorHAnsi" w:eastAsiaTheme="majorEastAsia" w:cstheme="majorBidi"/>
          <w:i/>
        </w:rPr>
        <w:t xml:space="preserve">un comité</w:t>
      </w:r>
      <w:r>
        <w:rPr>
          <w:rFonts w:asciiTheme="majorHAnsi" w:hAnsiTheme="majorHAnsi" w:eastAsiaTheme="majorEastAsia" w:cstheme="majorBidi"/>
          <w:i/>
        </w:rPr>
        <w:t xml:space="preserve"> de suivi</w:t>
      </w:r>
      <w:r>
        <w:rPr>
          <w:rFonts w:asciiTheme="majorHAnsi" w:hAnsiTheme="majorHAnsi" w:eastAsiaTheme="majorEastAsia" w:cstheme="majorBidi"/>
          <w:i/>
        </w:rPr>
        <w:t xml:space="preserve"> départemental et </w:t>
      </w:r>
      <w:r>
        <w:rPr>
          <w:rFonts w:asciiTheme="majorHAnsi" w:hAnsiTheme="majorHAnsi" w:eastAsiaTheme="majorEastAsia" w:cstheme="majorBidi"/>
          <w:i/>
        </w:rPr>
        <w:t xml:space="preserve">un comité de suivi </w:t>
      </w:r>
      <w:r>
        <w:rPr>
          <w:rFonts w:asciiTheme="majorHAnsi" w:hAnsiTheme="majorHAnsi" w:eastAsiaTheme="majorEastAsia" w:cstheme="majorBidi"/>
          <w:i/>
        </w:rPr>
        <w:t xml:space="preserve">communal, préciser les </w:t>
      </w:r>
      <w:r>
        <w:rPr>
          <w:rFonts w:asciiTheme="majorHAnsi" w:hAnsiTheme="majorHAnsi" w:eastAsiaTheme="majorEastAsia" w:cstheme="majorBidi"/>
          <w:i/>
        </w:rPr>
        <w:t xml:space="preserve">rôles </w:t>
      </w:r>
      <w:r>
        <w:rPr>
          <w:rFonts w:asciiTheme="majorHAnsi" w:hAnsiTheme="majorHAnsi" w:eastAsiaTheme="majorEastAsia" w:cstheme="majorBidi"/>
          <w:i/>
        </w:rPr>
        <w:t xml:space="preserve">de chacun</w:t>
      </w:r>
      <w:r>
        <w:rPr>
          <w:rFonts w:asciiTheme="majorHAnsi" w:hAnsiTheme="majorHAnsi" w:eastAsiaTheme="majorEastAsia" w:cstheme="majorBidi"/>
        </w:rPr>
        <w:t xml:space="preserve">).</w:t>
      </w:r>
      <w:r>
        <w:rPr>
          <w:rFonts w:asciiTheme="majorHAnsi" w:hAnsiTheme="majorHAnsi" w:eastAsiaTheme="majorEastAsia" w:cstheme="majorBidi"/>
        </w:rPr>
      </w:r>
    </w:p>
    <w:p>
      <w:pPr>
        <w:jc w:val="both"/>
      </w:pPr>
      <w:r>
        <w:rPr>
          <w:rFonts w:asciiTheme="majorHAnsi" w:hAnsiTheme="majorHAnsi" w:eastAsiaTheme="majorEastAsia" w:cstheme="majorBidi"/>
        </w:rPr>
        <w:t xml:space="preserve">En cas de manquement constaté à l’une des obligations de cette charte, le comité de suivi </w:t>
      </w:r>
      <w:r>
        <w:rPr>
          <w:rFonts w:asciiTheme="majorHAnsi" w:hAnsiTheme="majorHAnsi" w:eastAsiaTheme="majorEastAsia" w:cstheme="majorBidi"/>
        </w:rPr>
        <w:t xml:space="preserve">local </w:t>
      </w:r>
      <w:r>
        <w:rPr>
          <w:rFonts w:asciiTheme="majorHAnsi" w:hAnsiTheme="majorHAnsi" w:eastAsiaTheme="majorEastAsia" w:cstheme="majorBidi"/>
        </w:rPr>
        <w:t xml:space="preserve">et/ou l’INRAE </w:t>
      </w:r>
      <w:r>
        <w:rPr>
          <w:rFonts w:asciiTheme="majorHAnsi" w:hAnsiTheme="majorHAnsi" w:eastAsiaTheme="majorEastAsia" w:cstheme="majorBidi"/>
        </w:rPr>
        <w:t xml:space="preserve">est dans le droit de retirer l’utilisation des étiquettes à un usager.</w:t>
      </w:r>
      <w:r>
        <w:rPr>
          <w:rFonts w:asciiTheme="majorHAnsi" w:hAnsiTheme="majorHAnsi" w:eastAsiaTheme="majorEastAsia" w:cstheme="majorBidi"/>
        </w:rPr>
      </w:r>
    </w:p>
    <w:p>
      <w:pPr>
        <w:jc w:val="both"/>
      </w:pPr>
      <w:r>
        <w:rPr>
          <w:rFonts w:asciiTheme="majorHAnsi" w:hAnsiTheme="majorHAnsi" w:eastAsiaTheme="majorEastAsia" w:cstheme="majorBidi"/>
        </w:rPr>
        <w:t xml:space="preserve">L’information donnée aux consommateurs sur les étiquettes (couleur, origine, producteur…) reste sous la responsabilité de l’utilisateur et peut être contrôlée à tout moment par</w:t>
      </w:r>
      <w:r>
        <w:rPr>
          <w:rFonts w:asciiTheme="majorHAnsi" w:hAnsiTheme="majorHAnsi" w:eastAsiaTheme="majorEastAsia" w:cstheme="majorBidi"/>
        </w:rPr>
        <w:t xml:space="preserve"> les services de l’Etat compétents</w:t>
      </w:r>
      <w:r>
        <w:rPr>
          <w:rFonts w:asciiTheme="majorHAnsi" w:hAnsiTheme="majorHAnsi" w:eastAsiaTheme="majorEastAsia" w:cstheme="majorBidi"/>
        </w:rPr>
        <w:t xml:space="preserve">.</w:t>
      </w:r>
      <w:r>
        <w:rPr>
          <w:rFonts w:asciiTheme="majorHAnsi" w:hAnsiTheme="majorHAnsi" w:eastAsiaTheme="majorEastAsia" w:cstheme="majorBidi"/>
        </w:rPr>
      </w:r>
    </w:p>
    <w:p>
      <w:pPr>
        <w:jc w:val="both"/>
      </w:pPr>
      <w:r>
        <w:rPr>
          <w:rFonts w:asciiTheme="majorHAnsi" w:hAnsiTheme="majorHAnsi" w:eastAsiaTheme="majorEastAsia" w:cstheme="majorBidi"/>
        </w:rPr>
      </w:r>
      <w:r>
        <w:rPr>
          <w:rFonts w:asciiTheme="majorHAnsi" w:hAnsiTheme="majorHAnsi" w:eastAsiaTheme="majorEastAsia" w:cstheme="majorBidi"/>
        </w:rPr>
      </w:r>
    </w:p>
    <w:p>
      <w:pPr>
        <w:pStyle w:val="674"/>
        <w:numPr>
          <w:ilvl w:val="0"/>
          <w:numId w:val="4"/>
        </w:numPr>
        <w:jc w:val="both"/>
        <w:rPr>
          <w:rFonts w:asciiTheme="majorHAnsi" w:hAnsiTheme="majorHAnsi" w:eastAsiaTheme="majorEastAsia" w:cstheme="majorBidi"/>
          <w:b/>
          <w:color w:val="2E74B5"/>
          <w:sz w:val="32"/>
          <w:szCs w:val="32"/>
        </w:rPr>
      </w:pPr>
      <w:r>
        <w:rPr>
          <w:rFonts w:asciiTheme="majorHAnsi" w:hAnsiTheme="majorHAnsi" w:eastAsiaTheme="majorEastAsia" w:cstheme="majorBidi"/>
          <w:b/>
          <w:color w:val="2E74B5" w:themeColor="accent1" w:themeShade="BF"/>
          <w:sz w:val="32"/>
          <w:szCs w:val="32"/>
        </w:rPr>
        <w:t xml:space="preserve">UTILISATION </w:t>
      </w:r>
      <w:r>
        <w:rPr>
          <w:rFonts w:asciiTheme="majorHAnsi" w:hAnsiTheme="majorHAnsi" w:eastAsiaTheme="majorEastAsia" w:cstheme="majorBidi"/>
          <w:b/>
          <w:color w:val="2E74B5" w:themeColor="accent1" w:themeShade="BF"/>
          <w:sz w:val="32"/>
          <w:szCs w:val="32"/>
        </w:rPr>
        <w:t xml:space="preserve">DANS ET HORS DU PERIMETRE DE LA CHARTE</w:t>
      </w:r>
      <w:r>
        <w:rPr>
          <w:rFonts w:asciiTheme="majorHAnsi" w:hAnsiTheme="majorHAnsi" w:eastAsiaTheme="majorEastAsia" w:cstheme="majorBidi"/>
        </w:rPr>
      </w:r>
    </w:p>
    <w:p>
      <w:pPr>
        <w:jc w:val="both"/>
      </w:pPr>
      <w:r>
        <w:rPr>
          <w:rFonts w:asciiTheme="majorHAnsi" w:hAnsiTheme="majorHAnsi" w:eastAsiaTheme="majorEastAsia" w:cstheme="majorBidi"/>
        </w:rPr>
        <w:t xml:space="preserve">L’usage des étiquettes Ici.C.Local n’est pas restrictif </w:t>
      </w:r>
      <w:r>
        <w:rPr>
          <w:rFonts w:asciiTheme="majorHAnsi" w:hAnsiTheme="majorHAnsi" w:eastAsiaTheme="majorEastAsia" w:cstheme="majorBidi"/>
        </w:rPr>
        <w:t xml:space="preserve">à un lieu de vente (marché, magasin) et peut s’appliquer sur tout le périmètre défini comme « local »</w:t>
      </w:r>
      <w:r>
        <w:rPr>
          <w:rFonts w:asciiTheme="majorHAnsi" w:hAnsiTheme="majorHAnsi" w:eastAsiaTheme="majorEastAsia" w:cstheme="majorBidi"/>
        </w:rPr>
        <w:t xml:space="preserve"> sous réserve de respecter les critères définis par le comité de suivi local</w:t>
      </w:r>
      <w:r>
        <w:rPr>
          <w:rFonts w:asciiTheme="majorHAnsi" w:hAnsiTheme="majorHAnsi" w:eastAsiaTheme="majorEastAsia" w:cstheme="majorBidi"/>
          <w:i/>
        </w:rPr>
        <w:t xml:space="preserve">.</w:t>
      </w:r>
      <w:r>
        <w:rPr>
          <w:rFonts w:asciiTheme="majorHAnsi" w:hAnsiTheme="majorHAnsi" w:eastAsiaTheme="majorEastAsia" w:cstheme="majorBidi"/>
        </w:rPr>
        <w:t xml:space="preserve"> </w:t>
      </w:r>
      <w:r>
        <w:rPr>
          <w:rFonts w:asciiTheme="majorHAnsi" w:hAnsiTheme="majorHAnsi" w:eastAsiaTheme="majorEastAsia" w:cstheme="majorBidi"/>
        </w:rPr>
        <w:t xml:space="preserve">L</w:t>
      </w:r>
      <w:r>
        <w:rPr>
          <w:rFonts w:asciiTheme="majorHAnsi" w:hAnsiTheme="majorHAnsi" w:eastAsiaTheme="majorEastAsia" w:cstheme="majorBidi"/>
        </w:rPr>
        <w:t xml:space="preserve">e vendeur est incité à les utiliser sur d’autres lieux de vente, dès lors que les conditions d’utilisation sont respectées, et que ces lieux sont signalés au comité de suivi</w:t>
      </w:r>
      <w:r>
        <w:rPr>
          <w:rFonts w:asciiTheme="majorHAnsi" w:hAnsiTheme="majorHAnsi" w:eastAsiaTheme="majorEastAsia" w:cstheme="majorBidi"/>
        </w:rPr>
        <w:t xml:space="preserve"> local</w:t>
      </w:r>
      <w:r>
        <w:rPr>
          <w:rFonts w:asciiTheme="majorHAnsi" w:hAnsiTheme="majorHAnsi" w:eastAsiaTheme="majorEastAsia" w:cstheme="majorBidi"/>
        </w:rPr>
        <w:t xml:space="preserve"> et à l’INRAE</w:t>
      </w:r>
      <w:r>
        <w:rPr>
          <w:rFonts w:asciiTheme="majorHAnsi" w:hAnsiTheme="majorHAnsi" w:eastAsiaTheme="majorEastAsia" w:cstheme="majorBidi"/>
        </w:rPr>
        <w:t xml:space="preserve"> pour permettre le suivi</w:t>
      </w:r>
      <w:r>
        <w:rPr>
          <w:rFonts w:asciiTheme="majorHAnsi" w:hAnsiTheme="majorHAnsi" w:eastAsiaTheme="majorEastAsia" w:cstheme="majorBidi"/>
        </w:rPr>
        <w:t xml:space="preserve">.</w:t>
      </w:r>
      <w:r>
        <w:rPr>
          <w:rFonts w:asciiTheme="majorHAnsi" w:hAnsiTheme="majorHAnsi" w:eastAsiaTheme="majorEastAsia" w:cstheme="majorBidi"/>
        </w:rPr>
        <w:t xml:space="preserve"> </w:t>
      </w:r>
      <w:r>
        <w:rPr>
          <w:rFonts w:asciiTheme="majorHAnsi" w:hAnsiTheme="majorHAnsi" w:eastAsiaTheme="majorEastAsia" w:cstheme="majorBidi"/>
        </w:rPr>
      </w:r>
    </w:p>
    <w:p>
      <w:pPr>
        <w:jc w:val="both"/>
      </w:pPr>
      <w:r>
        <w:rPr>
          <w:rFonts w:asciiTheme="majorHAnsi" w:hAnsiTheme="majorHAnsi" w:eastAsiaTheme="majorEastAsia" w:cstheme="majorBidi"/>
        </w:rPr>
        <w:t xml:space="preserve">Si un vendeur commercialise ses produits sur différentes communes ayant mis en place une charte Ici.C.Local, le vendeur utilise le même jeu d’étiquettes et doit être en conformité avec toutes les chartes.</w:t>
      </w:r>
      <w:r>
        <w:rPr>
          <w:rFonts w:asciiTheme="majorHAnsi" w:hAnsiTheme="majorHAnsi" w:eastAsiaTheme="majorEastAsia" w:cstheme="majorBidi"/>
        </w:rPr>
      </w:r>
    </w:p>
    <w:p>
      <w:pPr>
        <w:jc w:val="both"/>
      </w:pPr>
      <w:r>
        <w:rPr>
          <w:rFonts w:asciiTheme="majorHAnsi" w:hAnsiTheme="majorHAnsi" w:eastAsiaTheme="majorEastAsia" w:cstheme="majorBidi"/>
        </w:rPr>
      </w:r>
      <w:r>
        <w:rPr>
          <w:rFonts w:asciiTheme="majorHAnsi" w:hAnsiTheme="majorHAnsi" w:eastAsiaTheme="majorEastAsia" w:cstheme="majorBidi"/>
        </w:rPr>
      </w:r>
    </w:p>
    <w:p>
      <w:pPr>
        <w:jc w:val="both"/>
      </w:pPr>
      <w:r>
        <w:rPr>
          <w:rFonts w:asciiTheme="majorHAnsi" w:hAnsiTheme="majorHAnsi" w:eastAsiaTheme="majorEastAsia" w:cstheme="majorBidi"/>
        </w:rPr>
        <w:t xml:space="preserve">Fait à ………………………………………………………………….., le …………………</w:t>
      </w:r>
      <w:r>
        <w:rPr>
          <w:rFonts w:asciiTheme="majorHAnsi" w:hAnsiTheme="majorHAnsi" w:eastAsiaTheme="majorEastAsia" w:cstheme="majorBidi"/>
        </w:rPr>
        <w:t xml:space="preserve">…………………………………… </w:t>
      </w:r>
      <w:r>
        <w:rPr>
          <w:rFonts w:asciiTheme="majorHAnsi" w:hAnsiTheme="majorHAnsi" w:eastAsiaTheme="majorEastAsia" w:cstheme="majorBidi"/>
        </w:rPr>
      </w:r>
    </w:p>
    <w:p>
      <w:pPr>
        <w:jc w:val="both"/>
      </w:pPr>
      <w:r>
        <w:rPr>
          <w:rFonts w:asciiTheme="majorHAnsi" w:hAnsiTheme="majorHAnsi" w:eastAsiaTheme="majorEastAsia" w:cstheme="majorBidi"/>
        </w:rPr>
      </w:r>
      <w:r>
        <w:rPr>
          <w:rFonts w:asciiTheme="majorHAnsi" w:hAnsiTheme="majorHAnsi" w:eastAsiaTheme="majorEastAsia" w:cstheme="majorBidi"/>
        </w:rPr>
      </w:r>
    </w:p>
    <w:p>
      <w:pPr>
        <w:jc w:val="both"/>
        <w:rPr>
          <w:i/>
        </w:rPr>
      </w:pPr>
      <w:r>
        <w:rPr>
          <w:rFonts w:asciiTheme="majorHAnsi" w:hAnsiTheme="majorHAnsi" w:eastAsiaTheme="majorEastAsia" w:cstheme="majorBidi"/>
          <w:i/>
        </w:rPr>
        <w:t xml:space="preserve">Nom Prénom, qualité, signature précédée de la mention « Lu et Approuvé ».</w:t>
      </w:r>
      <w:r>
        <w:rPr>
          <w:rFonts w:asciiTheme="majorHAnsi" w:hAnsiTheme="majorHAnsi" w:eastAsiaTheme="majorEastAsia" w:cstheme="majorBidi"/>
        </w:rPr>
      </w:r>
    </w:p>
    <w:p>
      <w:pPr>
        <w:jc w:val="both"/>
      </w:pPr>
      <w:r>
        <w:rPr>
          <w:rFonts w:asciiTheme="majorHAnsi" w:hAnsiTheme="majorHAnsi" w:eastAsiaTheme="majorEastAsia" w:cstheme="majorBidi"/>
        </w:rPr>
        <w:t xml:space="preserve">Le référent</w:t>
      </w:r>
      <w:bookmarkStart w:id="0" w:name="_GoBack"/>
      <w:r>
        <w:rPr>
          <w:rFonts w:asciiTheme="majorHAnsi" w:hAnsiTheme="majorHAnsi" w:eastAsiaTheme="majorEastAsia" w:cstheme="majorBidi"/>
        </w:rPr>
      </w:r>
      <w:bookmarkEnd w:id="0"/>
      <w:r>
        <w:rPr>
          <w:rFonts w:asciiTheme="majorHAnsi" w:hAnsiTheme="majorHAnsi" w:eastAsiaTheme="majorEastAsia" w:cstheme="majorBidi"/>
        </w:rPr>
        <w:t xml:space="preserve"> du comité de suivi local</w:t>
      </w:r>
      <w:r>
        <w:rPr>
          <w:rFonts w:asciiTheme="majorHAnsi" w:hAnsiTheme="majorHAnsi" w:eastAsiaTheme="majorEastAsia" w:cstheme="majorBidi"/>
        </w:rPr>
        <w:t xml:space="preserve"> </w:t>
      </w:r>
      <w:r>
        <w:rPr>
          <w:rFonts w:asciiTheme="majorHAnsi" w:hAnsiTheme="majorHAnsi" w:eastAsiaTheme="majorEastAsia" w:cstheme="majorBidi"/>
        </w:rPr>
        <w:tab/>
      </w:r>
      <w:r>
        <w:rPr>
          <w:rFonts w:asciiTheme="majorHAnsi" w:hAnsiTheme="majorHAnsi" w:eastAsiaTheme="majorEastAsia" w:cstheme="majorBidi"/>
        </w:rPr>
        <w:tab/>
      </w:r>
      <w:r>
        <w:rPr>
          <w:rFonts w:asciiTheme="majorHAnsi" w:hAnsiTheme="majorHAnsi" w:eastAsiaTheme="majorEastAsia" w:cstheme="majorBidi"/>
        </w:rPr>
        <w:tab/>
      </w:r>
      <w:r>
        <w:rPr>
          <w:rFonts w:asciiTheme="majorHAnsi" w:hAnsiTheme="majorHAnsi" w:eastAsiaTheme="majorEastAsia" w:cstheme="majorBidi"/>
        </w:rPr>
        <w:tab/>
      </w:r>
      <w:r>
        <w:rPr>
          <w:rFonts w:asciiTheme="majorHAnsi" w:hAnsiTheme="majorHAnsi" w:eastAsiaTheme="majorEastAsia" w:cstheme="majorBidi"/>
        </w:rPr>
        <w:tab/>
        <w:t xml:space="preserve">L’utilisateur</w:t>
      </w:r>
      <w:r>
        <w:rPr>
          <w:rFonts w:asciiTheme="majorHAnsi" w:hAnsiTheme="majorHAnsi" w:eastAsiaTheme="majorEastAsia" w:cstheme="majorBidi"/>
        </w:rPr>
      </w:r>
    </w:p>
    <w:p>
      <w:pPr>
        <w:jc w:val="both"/>
      </w:pPr>
      <w:r>
        <w:rPr>
          <w:rFonts w:asciiTheme="majorHAnsi" w:hAnsiTheme="majorHAnsi" w:eastAsiaTheme="majorEastAsia" w:cstheme="majorBidi"/>
        </w:rPr>
      </w:r>
      <w:r>
        <w:rPr>
          <w:rFonts w:asciiTheme="majorHAnsi" w:hAnsiTheme="majorHAnsi" w:eastAsiaTheme="majorEastAsia" w:cstheme="majorBidi"/>
        </w:rPr>
      </w:r>
    </w:p>
    <w:p>
      <w:pPr>
        <w:jc w:val="both"/>
      </w:pPr>
      <w:r>
        <w:rPr>
          <w:rFonts w:asciiTheme="majorHAnsi" w:hAnsiTheme="majorHAnsi" w:eastAsiaTheme="majorEastAsia" w:cstheme="majorBidi"/>
        </w:rPr>
      </w:r>
      <w:r>
        <w:rPr>
          <w:rFonts w:asciiTheme="majorHAnsi" w:hAnsiTheme="majorHAnsi" w:eastAsiaTheme="majorEastAsia" w:cstheme="majorBidi"/>
        </w:rPr>
      </w:r>
    </w:p>
    <w:p>
      <w:pPr>
        <w:jc w:val="both"/>
      </w:pPr>
      <w:r>
        <w:rPr>
          <w:rFonts w:asciiTheme="majorHAnsi" w:hAnsiTheme="majorHAnsi" w:eastAsiaTheme="majorEastAsia" w:cstheme="majorBidi"/>
        </w:rPr>
      </w:r>
      <w:r>
        <w:rPr>
          <w:rFonts w:asciiTheme="majorHAnsi" w:hAnsiTheme="majorHAnsi" w:eastAsiaTheme="majorEastAsia" w:cstheme="majorBidi"/>
        </w:rPr>
      </w:r>
    </w:p>
    <w:p>
      <w:pPr>
        <w:jc w:val="both"/>
      </w:pPr>
      <w:r>
        <w:rPr>
          <w:rFonts w:asciiTheme="majorHAnsi" w:hAnsiTheme="majorHAnsi" w:eastAsiaTheme="majorEastAsia" w:cstheme="majorBidi"/>
        </w:rPr>
      </w:r>
      <w:r>
        <w:rPr>
          <w:rFonts w:asciiTheme="majorHAnsi" w:hAnsiTheme="majorHAnsi" w:eastAsiaTheme="majorEastAsia" w:cstheme="majorBidi"/>
        </w:rPr>
      </w:r>
    </w:p>
    <w:p>
      <w:pPr>
        <w:jc w:val="both"/>
      </w:pPr>
      <w:r>
        <w:rPr>
          <w:rFonts w:asciiTheme="majorHAnsi" w:hAnsiTheme="majorHAnsi" w:eastAsiaTheme="majorEastAsia" w:cstheme="majorBidi"/>
        </w:rPr>
      </w:r>
      <w:r>
        <w:rPr>
          <w:rFonts w:asciiTheme="majorHAnsi" w:hAnsiTheme="majorHAnsi" w:eastAsiaTheme="majorEastAsia" w:cstheme="majorBidi"/>
        </w:rPr>
      </w:r>
    </w:p>
    <w:p>
      <w:pPr>
        <w:jc w:val="both"/>
      </w:pPr>
      <w:r>
        <w:rPr>
          <w:rFonts w:asciiTheme="majorHAnsi" w:hAnsiTheme="majorHAnsi" w:eastAsiaTheme="majorEastAsia" w:cstheme="majorBidi"/>
          <w:i/>
        </w:rPr>
        <w:t xml:space="preserve">Donner et faire signer 1 exemplaire au représentant du comité de suivi local et </w:t>
      </w:r>
      <w:r>
        <w:rPr>
          <w:rFonts w:asciiTheme="majorHAnsi" w:hAnsiTheme="majorHAnsi" w:eastAsiaTheme="majorEastAsia" w:cstheme="majorBidi"/>
          <w:i/>
        </w:rPr>
        <w:t xml:space="preserve">à chaque utilisateur</w:t>
      </w:r>
      <w:r>
        <w:rPr>
          <w:rFonts w:asciiTheme="majorHAnsi" w:hAnsiTheme="majorHAnsi" w:eastAsiaTheme="majorEastAsia" w:cstheme="majorBidi"/>
          <w:i/>
        </w:rPr>
        <w:t xml:space="preserve"> de la marque puis envoyer une copie à l’INRAE à l’adresse suivante : Yuna Chiffoleau, INRAE UMR Innovation, 2 place Viala, 34060 Montpellier Cedex 2</w:t>
      </w:r>
      <w:r>
        <w:rPr>
          <w:rFonts w:asciiTheme="majorHAnsi" w:hAnsiTheme="majorHAnsi" w:eastAsiaTheme="majorEastAsia" w:cstheme="majorBidi"/>
          <w:i/>
        </w:rPr>
        <w:t xml:space="preserve"> ; </w:t>
      </w:r>
      <w:hyperlink r:id="rId13" w:tooltip="mailto:contact@iciclocal.fr" w:history="1">
        <w:r>
          <w:rPr>
            <w:rStyle w:val="684"/>
            <w:rFonts w:asciiTheme="majorHAnsi" w:hAnsiTheme="majorHAnsi" w:eastAsiaTheme="majorEastAsia" w:cstheme="majorBidi"/>
            <w:i/>
          </w:rPr>
          <w:t xml:space="preserve">contact@iciclocal.fr</w:t>
        </w:r>
      </w:hyperlink>
      <w:r>
        <w:rPr>
          <w:rFonts w:asciiTheme="majorHAnsi" w:hAnsiTheme="majorHAnsi" w:eastAsiaTheme="majorEastAsia" w:cstheme="majorBidi"/>
          <w:i/>
        </w:rPr>
        <w:t xml:space="preserve"> ou </w:t>
      </w:r>
      <w:hyperlink r:id="rId14" w:tooltip="mailto:yuna.chiffoleau@inrae.fr" w:history="1">
        <w:r>
          <w:rPr>
            <w:rStyle w:val="684"/>
            <w:rFonts w:asciiTheme="majorHAnsi" w:hAnsiTheme="majorHAnsi" w:eastAsiaTheme="majorEastAsia" w:cstheme="majorBidi"/>
            <w:i/>
          </w:rPr>
          <w:t xml:space="preserve">yuna.chiffoleau@inrae.fr</w:t>
        </w:r>
      </w:hyperlink>
      <w:r>
        <w:rPr>
          <w:rFonts w:asciiTheme="majorHAnsi" w:hAnsiTheme="majorHAnsi" w:eastAsiaTheme="majorEastAsia" w:cstheme="majorBidi"/>
        </w:rPr>
      </w:r>
      <w:r>
        <w:rPr>
          <w:rFonts w:asciiTheme="majorHAnsi" w:hAnsiTheme="majorHAnsi" w:eastAsiaTheme="majorEastAsia" w:cstheme="majorBidi"/>
        </w:rPr>
      </w:r>
    </w:p>
    <w:sectPr>
      <w:footerReference w:type="default" r:id="rId9"/>
      <w:footnotePr/>
      <w:endnotePr/>
      <w:type w:val="nextPage"/>
      <w:pgSz w:w="11906" w:h="16838" w:orient="portrait"/>
      <w:pgMar w:top="1417" w:right="1417" w:bottom="1417" w:left="1417"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r/>
    </w:p>
  </w:endnote>
  <w:endnote w:type="continuationSeparator" w:id="0">
    <w:p>
      <w:pPr>
        <w:spacing w:lineRule="auto" w:line="240"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Courier New">
    <w:panose1 w:val="02070309020205020404"/>
  </w:font>
  <w:font w:name="Wingdings">
    <w:panose1 w:val="05000000000000000000"/>
  </w:font>
  <w:font w:name="Segoe UI">
    <w:panose1 w:val="020B0502040204020203"/>
  </w:font>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246001747"/>
      <w:docPartObj>
        <w:docPartGallery w:val="Page Numbers (Bottom of Page)"/>
        <w:docPartUnique w:val="true"/>
      </w:docPartObj>
      <w:rPr/>
    </w:sdtPr>
    <w:sdtContent>
      <w:p>
        <w:pPr>
          <w:pStyle w:val="680"/>
          <w:jc w:val="right"/>
        </w:pPr>
        <w:r>
          <w:fldChar w:fldCharType="begin"/>
        </w:r>
        <w:r>
          <w:instrText xml:space="preserve">PAGE   \* MERGEFORMAT</w:instrText>
        </w:r>
        <w:r>
          <w:fldChar w:fldCharType="separate"/>
        </w:r>
        <w:r>
          <w:t xml:space="preserve">4</w:t>
        </w:r>
        <w:r>
          <w:fldChar w:fldCharType="end"/>
        </w:r>
        <w:r/>
      </w:p>
    </w:sdtContent>
  </w:sdt>
  <w:p>
    <w:pPr>
      <w:pStyle w:val="68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upperRoman"/>
      <w:isLgl w:val="false"/>
      <w:suff w:val="tab"/>
      <w:lvlText w:val="%1."/>
      <w:lvlJc w:val="left"/>
      <w:pPr>
        <w:ind w:left="1080" w:hanging="72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upperRoman"/>
      <w:isLgl w:val="false"/>
      <w:suff w:val="tab"/>
      <w:lvlText w:val="%1."/>
      <w:lvlJc w:val="left"/>
      <w:pPr>
        <w:ind w:left="1080" w:hanging="72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3">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4">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fr-FR" w:bidi="ar-SA" w:eastAsia="en-US"/>
      </w:rPr>
    </w:rPrDefault>
    <w:pPrDefault>
      <w:pPr>
        <w:spacing w:lineRule="auto" w:line="259" w:after="16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2">
    <w:name w:val="Heading 1 Char"/>
    <w:basedOn w:val="671"/>
    <w:link w:val="669"/>
    <w:uiPriority w:val="9"/>
    <w:rPr>
      <w:rFonts w:ascii="Arial" w:hAnsi="Arial" w:cs="Arial" w:eastAsia="Arial"/>
      <w:sz w:val="40"/>
      <w:szCs w:val="40"/>
    </w:rPr>
  </w:style>
  <w:style w:type="character" w:styleId="14">
    <w:name w:val="Heading 2 Char"/>
    <w:basedOn w:val="671"/>
    <w:link w:val="670"/>
    <w:uiPriority w:val="9"/>
    <w:rPr>
      <w:rFonts w:ascii="Arial" w:hAnsi="Arial" w:cs="Arial" w:eastAsia="Arial"/>
      <w:sz w:val="34"/>
    </w:rPr>
  </w:style>
  <w:style w:type="paragraph" w:styleId="15">
    <w:name w:val="Heading 3"/>
    <w:basedOn w:val="668"/>
    <w:next w:val="668"/>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671"/>
    <w:link w:val="15"/>
    <w:uiPriority w:val="9"/>
    <w:rPr>
      <w:rFonts w:ascii="Arial" w:hAnsi="Arial" w:cs="Arial" w:eastAsia="Arial"/>
      <w:sz w:val="30"/>
      <w:szCs w:val="30"/>
    </w:rPr>
  </w:style>
  <w:style w:type="paragraph" w:styleId="17">
    <w:name w:val="Heading 4"/>
    <w:basedOn w:val="668"/>
    <w:next w:val="668"/>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671"/>
    <w:link w:val="17"/>
    <w:uiPriority w:val="9"/>
    <w:rPr>
      <w:rFonts w:ascii="Arial" w:hAnsi="Arial" w:cs="Arial" w:eastAsia="Arial"/>
      <w:b/>
      <w:bCs/>
      <w:sz w:val="26"/>
      <w:szCs w:val="26"/>
    </w:rPr>
  </w:style>
  <w:style w:type="paragraph" w:styleId="19">
    <w:name w:val="Heading 5"/>
    <w:basedOn w:val="668"/>
    <w:next w:val="668"/>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671"/>
    <w:link w:val="19"/>
    <w:uiPriority w:val="9"/>
    <w:rPr>
      <w:rFonts w:ascii="Arial" w:hAnsi="Arial" w:cs="Arial" w:eastAsia="Arial"/>
      <w:b/>
      <w:bCs/>
      <w:sz w:val="24"/>
      <w:szCs w:val="24"/>
    </w:rPr>
  </w:style>
  <w:style w:type="paragraph" w:styleId="21">
    <w:name w:val="Heading 6"/>
    <w:basedOn w:val="668"/>
    <w:next w:val="668"/>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671"/>
    <w:link w:val="21"/>
    <w:uiPriority w:val="9"/>
    <w:rPr>
      <w:rFonts w:ascii="Arial" w:hAnsi="Arial" w:cs="Arial" w:eastAsia="Arial"/>
      <w:b/>
      <w:bCs/>
      <w:sz w:val="22"/>
      <w:szCs w:val="22"/>
    </w:rPr>
  </w:style>
  <w:style w:type="paragraph" w:styleId="23">
    <w:name w:val="Heading 7"/>
    <w:basedOn w:val="668"/>
    <w:next w:val="668"/>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671"/>
    <w:link w:val="23"/>
    <w:uiPriority w:val="9"/>
    <w:rPr>
      <w:rFonts w:ascii="Arial" w:hAnsi="Arial" w:cs="Arial" w:eastAsia="Arial"/>
      <w:b/>
      <w:bCs/>
      <w:i/>
      <w:iCs/>
      <w:sz w:val="22"/>
      <w:szCs w:val="22"/>
    </w:rPr>
  </w:style>
  <w:style w:type="paragraph" w:styleId="25">
    <w:name w:val="Heading 8"/>
    <w:basedOn w:val="668"/>
    <w:next w:val="668"/>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671"/>
    <w:link w:val="25"/>
    <w:uiPriority w:val="9"/>
    <w:rPr>
      <w:rFonts w:ascii="Arial" w:hAnsi="Arial" w:cs="Arial" w:eastAsia="Arial"/>
      <w:i/>
      <w:iCs/>
      <w:sz w:val="22"/>
      <w:szCs w:val="22"/>
    </w:rPr>
  </w:style>
  <w:style w:type="paragraph" w:styleId="27">
    <w:name w:val="Heading 9"/>
    <w:basedOn w:val="668"/>
    <w:next w:val="668"/>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671"/>
    <w:link w:val="27"/>
    <w:uiPriority w:val="9"/>
    <w:rPr>
      <w:rFonts w:ascii="Arial" w:hAnsi="Arial" w:cs="Arial" w:eastAsia="Arial"/>
      <w:i/>
      <w:iCs/>
      <w:sz w:val="21"/>
      <w:szCs w:val="21"/>
    </w:rPr>
  </w:style>
  <w:style w:type="paragraph" w:styleId="31">
    <w:name w:val="No Spacing"/>
    <w:qFormat/>
    <w:uiPriority w:val="1"/>
    <w:pPr>
      <w:spacing w:lineRule="auto" w:line="240" w:after="0" w:before="0"/>
    </w:pPr>
  </w:style>
  <w:style w:type="paragraph" w:styleId="32">
    <w:name w:val="Title"/>
    <w:basedOn w:val="668"/>
    <w:next w:val="668"/>
    <w:link w:val="33"/>
    <w:qFormat/>
    <w:uiPriority w:val="10"/>
    <w:rPr>
      <w:sz w:val="48"/>
      <w:szCs w:val="48"/>
    </w:rPr>
    <w:pPr>
      <w:contextualSpacing w:val="true"/>
      <w:spacing w:after="200" w:before="300"/>
    </w:pPr>
  </w:style>
  <w:style w:type="character" w:styleId="33">
    <w:name w:val="Title Char"/>
    <w:basedOn w:val="671"/>
    <w:link w:val="32"/>
    <w:uiPriority w:val="10"/>
    <w:rPr>
      <w:sz w:val="48"/>
      <w:szCs w:val="48"/>
    </w:rPr>
  </w:style>
  <w:style w:type="paragraph" w:styleId="34">
    <w:name w:val="Subtitle"/>
    <w:basedOn w:val="668"/>
    <w:next w:val="668"/>
    <w:link w:val="35"/>
    <w:qFormat/>
    <w:uiPriority w:val="11"/>
    <w:rPr>
      <w:sz w:val="24"/>
      <w:szCs w:val="24"/>
    </w:rPr>
    <w:pPr>
      <w:spacing w:after="200" w:before="200"/>
    </w:pPr>
  </w:style>
  <w:style w:type="character" w:styleId="35">
    <w:name w:val="Subtitle Char"/>
    <w:basedOn w:val="671"/>
    <w:link w:val="34"/>
    <w:uiPriority w:val="11"/>
    <w:rPr>
      <w:sz w:val="24"/>
      <w:szCs w:val="24"/>
    </w:rPr>
  </w:style>
  <w:style w:type="paragraph" w:styleId="36">
    <w:name w:val="Quote"/>
    <w:basedOn w:val="668"/>
    <w:next w:val="668"/>
    <w:link w:val="37"/>
    <w:qFormat/>
    <w:uiPriority w:val="29"/>
    <w:rPr>
      <w:i/>
    </w:rPr>
    <w:pPr>
      <w:ind w:left="720" w:right="720"/>
    </w:pPr>
  </w:style>
  <w:style w:type="character" w:styleId="37">
    <w:name w:val="Quote Char"/>
    <w:link w:val="36"/>
    <w:uiPriority w:val="29"/>
    <w:rPr>
      <w:i/>
    </w:rPr>
  </w:style>
  <w:style w:type="paragraph" w:styleId="38">
    <w:name w:val="Intense Quote"/>
    <w:basedOn w:val="668"/>
    <w:next w:val="668"/>
    <w:link w:val="39"/>
    <w:qFormat/>
    <w:uiPriority w:val="30"/>
    <w:rPr>
      <w:i/>
    </w:rPr>
    <w:pPr>
      <w:contextualSpacing w:val="false"/>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character" w:styleId="41">
    <w:name w:val="Header Char"/>
    <w:basedOn w:val="671"/>
    <w:link w:val="678"/>
    <w:uiPriority w:val="99"/>
  </w:style>
  <w:style w:type="character" w:styleId="43">
    <w:name w:val="Footer Char"/>
    <w:basedOn w:val="671"/>
    <w:link w:val="680"/>
    <w:uiPriority w:val="99"/>
  </w:style>
  <w:style w:type="paragraph" w:styleId="44">
    <w:name w:val="Caption"/>
    <w:basedOn w:val="668"/>
    <w:next w:val="668"/>
    <w:qFormat/>
    <w:uiPriority w:val="35"/>
    <w:semiHidden/>
    <w:unhideWhenUsed/>
    <w:rPr>
      <w:b/>
      <w:bCs/>
      <w:color w:val="4F81BD" w:themeColor="accent1"/>
      <w:sz w:val="18"/>
      <w:szCs w:val="18"/>
    </w:rPr>
    <w:pPr>
      <w:spacing w:lineRule="auto" w:line="276"/>
    </w:pPr>
  </w:style>
  <w:style w:type="character" w:styleId="45">
    <w:name w:val="Caption Char"/>
    <w:basedOn w:val="44"/>
    <w:link w:val="680"/>
    <w:uiPriority w:val="99"/>
  </w:style>
  <w:style w:type="table" w:styleId="47">
    <w:name w:val="Table Grid Light"/>
    <w:basedOn w:val="672"/>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672"/>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Fill="text1" w:themeFillTint="0D" w:themeColor="text1" w:themeTint="0D"/>
      </w:tcPr>
    </w:tblStylePr>
    <w:tblStylePr w:type="band1Vert">
      <w:tcPr>
        <w:shd w:val="clear" w:color="FFFFFF" w:themeFill="text1" w:themeFillTint="0D"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672"/>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672"/>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672"/>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672"/>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53">
    <w:name w:val="Grid Table 1 Light"/>
    <w:basedOn w:val="672"/>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672"/>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672"/>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672"/>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672"/>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672"/>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672"/>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672"/>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672"/>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672"/>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672"/>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672"/>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672"/>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672"/>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672"/>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672"/>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672"/>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672"/>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672"/>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672"/>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672"/>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672"/>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rFonts w:ascii="Arial" w:hAnsi="Arial"/>
        <w:b/>
        <w:color w:val="FFFFFF"/>
        <w:sz w:val="22"/>
      </w:rPr>
      <w:tcPr>
        <w:shd w:val="clear" w:color="FFFFFF" w:themeFill="text1"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672"/>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32" w:themeColor="accent1" w:themeTint="32"/>
      </w:tcPr>
    </w:tblStylePr>
    <w:tblStylePr w:type="band1Vert">
      <w:rPr>
        <w:rFonts w:ascii="Arial" w:hAnsi="Arial"/>
        <w:color w:val="404040"/>
        <w:sz w:val="22"/>
      </w:rPr>
      <w:tcPr>
        <w:shd w:val="clear" w:color="FFFFFF" w:themeFill="accent1" w:themeFillTint="32" w:themeColor="accent1" w:themeTint="32"/>
      </w:tcPr>
    </w:tblStylePr>
    <w:tblStylePr w:type="firstCol">
      <w:rPr>
        <w:b/>
        <w:color w:val="404040"/>
      </w:rPr>
    </w:tblStylePr>
    <w:tblStylePr w:type="firstRow">
      <w:rPr>
        <w:rFonts w:ascii="Arial" w:hAnsi="Arial"/>
        <w:b/>
        <w:color w:val="FFFFFF"/>
        <w:sz w:val="22"/>
      </w:rPr>
      <w:tcPr>
        <w:shd w:val="clear" w:color="FFFFFF" w:themeFill="accent1" w:themeFillTint="EA"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672"/>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672"/>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rFonts w:ascii="Arial" w:hAnsi="Arial"/>
        <w:b/>
        <w:color w:val="FFFFFF"/>
        <w:sz w:val="22"/>
      </w:rPr>
      <w:tcPr>
        <w:shd w:val="clear" w:color="FFFFFF" w:themeFill="accent3" w:themeFillTint="FE"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672"/>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672"/>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rFonts w:ascii="Arial" w:hAnsi="Arial"/>
        <w:b/>
        <w:color w:val="FFFFFF"/>
        <w:sz w:val="22"/>
      </w:rPr>
      <w:tcPr>
        <w:shd w:val="clear" w:color="FFFFFF" w:themeFill="accent5"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672"/>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rFonts w:ascii="Arial" w:hAnsi="Arial"/>
        <w:b/>
        <w:color w:val="FFFFFF"/>
        <w:sz w:val="22"/>
      </w:rPr>
      <w:tcPr>
        <w:shd w:val="clear" w:color="FFFFFF" w:themeFill="accent6"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67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text1" w:themeFillTint="40" w:themeColor="text1" w:themeTint="40"/>
    </w:tblPr>
    <w:tblStylePr w:type="band1Horz">
      <w:tcPr>
        <w:shd w:val="clear" w:color="FFFFFF" w:themeFill="text1" w:themeFillTint="75" w:themeColor="text1" w:themeTint="75"/>
      </w:tcPr>
    </w:tblStylePr>
    <w:tblStylePr w:type="band1Vert">
      <w:tcPr>
        <w:shd w:val="clear" w:color="FFFFFF" w:themeFill="text1" w:themeFillTint="75" w:themeColor="text1" w:themeTint="75"/>
      </w:tcPr>
    </w:tblStylePr>
    <w:tblStylePr w:type="firstCol">
      <w:rPr>
        <w:rFonts w:ascii="Arial" w:hAnsi="Arial"/>
        <w:b/>
        <w:color w:val="FFFFFF"/>
        <w:sz w:val="22"/>
      </w:rPr>
      <w:tcPr>
        <w:shd w:val="clear" w:color="FFFFFF" w:themeFill="text1" w:themeColor="text1"/>
      </w:tcPr>
    </w:tblStylePr>
    <w:tblStylePr w:type="firstRow">
      <w:rPr>
        <w:rFonts w:ascii="Arial" w:hAnsi="Arial"/>
        <w:b/>
        <w:color w:val="FFFFFF"/>
        <w:sz w:val="22"/>
      </w:rPr>
      <w:tcPr>
        <w:shd w:val="clear" w:color="FFFFFF" w:themeFill="text1" w:themeColor="text1"/>
      </w:tcPr>
    </w:tblStylePr>
    <w:tblStylePr w:type="lastCol">
      <w:rPr>
        <w:rFonts w:ascii="Arial" w:hAnsi="Arial"/>
        <w:b/>
        <w:color w:val="FFFFFF"/>
        <w:sz w:val="22"/>
      </w:rPr>
      <w:tcPr>
        <w:shd w:val="clear" w:color="FFFFFF" w:themeFill="text1" w:themeColor="text1"/>
      </w:tcPr>
    </w:tblStylePr>
    <w:tblStylePr w:type="lastRow">
      <w:rPr>
        <w:rFonts w:ascii="Arial" w:hAnsi="Arial"/>
        <w:b/>
        <w:color w:val="FFFFFF"/>
        <w:sz w:val="22"/>
      </w:rPr>
      <w:tcPr>
        <w:shd w:val="clear" w:color="FFFFFF" w:themeFill="text1" w:themeColor="text1"/>
        <w:tcBorders>
          <w:top w:val="single" w:color="000000" w:sz="4" w:space="0" w:themeColor="light1"/>
        </w:tcBorders>
      </w:tcPr>
    </w:tblStylePr>
  </w:style>
  <w:style w:type="table" w:styleId="82">
    <w:name w:val="Grid Table 5 Dark- Accent 1"/>
    <w:basedOn w:val="67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1" w:themeFillTint="34" w:themeColor="accent1" w:themeTint="34"/>
    </w:tblPr>
    <w:tblStylePr w:type="band1Horz">
      <w:tcPr>
        <w:shd w:val="clear" w:color="FFFFFF" w:themeFill="accent1" w:themeFillTint="75" w:themeColor="accent1" w:themeTint="75"/>
      </w:tcPr>
    </w:tblStylePr>
    <w:tblStylePr w:type="band1Vert">
      <w:tcPr>
        <w:shd w:val="clear" w:color="FFFFFF" w:themeFill="accent1" w:themeFillTint="75" w:themeColor="accent1" w:themeTint="75"/>
      </w:tcPr>
    </w:tblStylePr>
    <w:tblStylePr w:type="firstCol">
      <w:rPr>
        <w:rFonts w:ascii="Arial" w:hAnsi="Arial"/>
        <w:b/>
        <w:color w:val="FFFFFF"/>
        <w:sz w:val="22"/>
      </w:rPr>
      <w:tcPr>
        <w:shd w:val="clear" w:color="FFFFFF" w:themeFill="accent1" w:themeColor="accent1"/>
      </w:tcPr>
    </w:tblStylePr>
    <w:tblStylePr w:type="firstRow">
      <w:rPr>
        <w:rFonts w:ascii="Arial" w:hAnsi="Arial"/>
        <w:b/>
        <w:color w:val="FFFFFF"/>
        <w:sz w:val="22"/>
      </w:rPr>
      <w:tcPr>
        <w:shd w:val="clear" w:color="FFFFFF" w:themeFill="accent1" w:themeColor="accent1"/>
      </w:tcPr>
    </w:tblStylePr>
    <w:tblStylePr w:type="lastCol">
      <w:rPr>
        <w:rFonts w:ascii="Arial" w:hAnsi="Arial"/>
        <w:b/>
        <w:color w:val="FFFFFF"/>
        <w:sz w:val="22"/>
      </w:rPr>
      <w:tcPr>
        <w:shd w:val="clear" w:color="FFFFFF" w:themeFill="accent1" w:themeColor="accent1"/>
      </w:tcPr>
    </w:tblStylePr>
    <w:tblStylePr w:type="lastRow">
      <w:rPr>
        <w:rFonts w:ascii="Arial" w:hAnsi="Arial"/>
        <w:b/>
        <w:color w:val="FFFFFF"/>
        <w:sz w:val="22"/>
      </w:rPr>
      <w:tcPr>
        <w:shd w:val="clear" w:color="FFFFFF" w:themeFill="accent1" w:themeColor="accent1"/>
        <w:tcBorders>
          <w:top w:val="single" w:color="000000" w:sz="4" w:space="0" w:themeColor="light1"/>
        </w:tcBorders>
      </w:tcPr>
    </w:tblStylePr>
  </w:style>
  <w:style w:type="table" w:styleId="83">
    <w:name w:val="Grid Table 5 Dark - Accent 2"/>
    <w:basedOn w:val="67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2" w:themeFillTint="32" w:themeColor="accent2" w:themeTint="32"/>
    </w:tblPr>
    <w:tblStylePr w:type="band1Horz">
      <w:tcPr>
        <w:shd w:val="clear" w:color="FFFFFF" w:themeFill="accent2" w:themeFillTint="75" w:themeColor="accent2" w:themeTint="75"/>
      </w:tcPr>
    </w:tblStylePr>
    <w:tblStylePr w:type="band1Vert">
      <w:tcPr>
        <w:shd w:val="clear" w:color="FFFFFF" w:themeFill="accent2" w:themeFillTint="75" w:themeColor="accent2" w:themeTint="75"/>
      </w:tcPr>
    </w:tblStylePr>
    <w:tblStylePr w:type="firstCol">
      <w:rPr>
        <w:rFonts w:ascii="Arial" w:hAnsi="Arial"/>
        <w:b/>
        <w:color w:val="FFFFFF"/>
        <w:sz w:val="22"/>
      </w:rPr>
      <w:tcPr>
        <w:shd w:val="clear" w:color="FFFFFF" w:themeFill="accent2" w:themeColor="accent2"/>
      </w:tcPr>
    </w:tblStylePr>
    <w:tblStylePr w:type="firstRow">
      <w:rPr>
        <w:rFonts w:ascii="Arial" w:hAnsi="Arial"/>
        <w:b/>
        <w:color w:val="FFFFFF"/>
        <w:sz w:val="22"/>
      </w:rPr>
      <w:tcPr>
        <w:shd w:val="clear" w:color="FFFFFF" w:themeFill="accent2" w:themeColor="accent2"/>
      </w:tcPr>
    </w:tblStylePr>
    <w:tblStylePr w:type="lastCol">
      <w:rPr>
        <w:rFonts w:ascii="Arial" w:hAnsi="Arial"/>
        <w:b/>
        <w:color w:val="FFFFFF"/>
        <w:sz w:val="22"/>
      </w:rPr>
      <w:tcPr>
        <w:shd w:val="clear" w:color="FFFFFF" w:themeFill="accent2" w:themeColor="accent2"/>
      </w:tcPr>
    </w:tblStylePr>
    <w:tblStylePr w:type="lastRow">
      <w:rPr>
        <w:rFonts w:ascii="Arial" w:hAnsi="Arial"/>
        <w:b/>
        <w:color w:val="FFFFFF"/>
        <w:sz w:val="22"/>
      </w:rPr>
      <w:tcPr>
        <w:shd w:val="clear" w:color="FFFFFF" w:themeFill="accent2" w:themeColor="accent2"/>
        <w:tcBorders>
          <w:top w:val="single" w:color="000000" w:sz="4" w:space="0" w:themeColor="light1"/>
        </w:tcBorders>
      </w:tcPr>
    </w:tblStylePr>
  </w:style>
  <w:style w:type="table" w:styleId="84">
    <w:name w:val="Grid Table 5 Dark - Accent 3"/>
    <w:basedOn w:val="67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3" w:themeFillTint="34" w:themeColor="accent3" w:themeTint="34"/>
    </w:tblPr>
    <w:tblStylePr w:type="band1Horz">
      <w:tcPr>
        <w:shd w:val="clear" w:color="FFFFFF" w:themeFill="accent3" w:themeFillTint="75" w:themeColor="accent3" w:themeTint="75"/>
      </w:tcPr>
    </w:tblStylePr>
    <w:tblStylePr w:type="band1Vert">
      <w:tcPr>
        <w:shd w:val="clear" w:color="FFFFFF" w:themeFill="accent3" w:themeFillTint="75" w:themeColor="accent3" w:themeTint="75"/>
      </w:tcPr>
    </w:tblStylePr>
    <w:tblStylePr w:type="firstCol">
      <w:rPr>
        <w:rFonts w:ascii="Arial" w:hAnsi="Arial"/>
        <w:b/>
        <w:color w:val="FFFFFF"/>
        <w:sz w:val="22"/>
      </w:rPr>
      <w:tcPr>
        <w:shd w:val="clear" w:color="FFFFFF" w:themeFill="accent3" w:themeColor="accent3"/>
      </w:tcPr>
    </w:tblStylePr>
    <w:tblStylePr w:type="firstRow">
      <w:rPr>
        <w:rFonts w:ascii="Arial" w:hAnsi="Arial"/>
        <w:b/>
        <w:color w:val="FFFFFF"/>
        <w:sz w:val="22"/>
      </w:rPr>
      <w:tcPr>
        <w:shd w:val="clear" w:color="FFFFFF" w:themeFill="accent3" w:themeColor="accent3"/>
      </w:tcPr>
    </w:tblStylePr>
    <w:tblStylePr w:type="lastCol">
      <w:rPr>
        <w:rFonts w:ascii="Arial" w:hAnsi="Arial"/>
        <w:b/>
        <w:color w:val="FFFFFF"/>
        <w:sz w:val="22"/>
      </w:rPr>
      <w:tcPr>
        <w:shd w:val="clear" w:color="FFFFFF" w:themeFill="accent3" w:themeColor="accent3"/>
      </w:tcPr>
    </w:tblStylePr>
    <w:tblStylePr w:type="lastRow">
      <w:rPr>
        <w:rFonts w:ascii="Arial" w:hAnsi="Arial"/>
        <w:b/>
        <w:color w:val="FFFFFF"/>
        <w:sz w:val="22"/>
      </w:rPr>
      <w:tcPr>
        <w:shd w:val="clear" w:color="FFFFFF" w:themeFill="accent3" w:themeColor="accent3"/>
        <w:tcBorders>
          <w:top w:val="single" w:color="000000" w:sz="4" w:space="0" w:themeColor="light1"/>
        </w:tcBorders>
      </w:tcPr>
    </w:tblStylePr>
  </w:style>
  <w:style w:type="table" w:styleId="85">
    <w:name w:val="Grid Table 5 Dark- Accent 4"/>
    <w:basedOn w:val="67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4" w:themeFillTint="34" w:themeColor="accent4" w:themeTint="34"/>
    </w:tblPr>
    <w:tblStylePr w:type="band1Horz">
      <w:tcPr>
        <w:shd w:val="clear" w:color="FFFFFF" w:themeFill="accent4" w:themeFillTint="75" w:themeColor="accent4" w:themeTint="75"/>
      </w:tcPr>
    </w:tblStylePr>
    <w:tblStylePr w:type="band1Vert">
      <w:tcPr>
        <w:shd w:val="clear" w:color="FFFFFF" w:themeFill="accent4" w:themeFillTint="75" w:themeColor="accent4" w:themeTint="75"/>
      </w:tcPr>
    </w:tblStylePr>
    <w:tblStylePr w:type="firstCol">
      <w:rPr>
        <w:rFonts w:ascii="Arial" w:hAnsi="Arial"/>
        <w:b/>
        <w:color w:val="FFFFFF"/>
        <w:sz w:val="22"/>
      </w:rPr>
      <w:tcPr>
        <w:shd w:val="clear" w:color="FFFFFF" w:themeFill="accent4" w:themeColor="accent4"/>
      </w:tcPr>
    </w:tblStylePr>
    <w:tblStylePr w:type="firstRow">
      <w:rPr>
        <w:rFonts w:ascii="Arial" w:hAnsi="Arial"/>
        <w:b/>
        <w:color w:val="FFFFFF"/>
        <w:sz w:val="22"/>
      </w:rPr>
      <w:tcPr>
        <w:shd w:val="clear" w:color="FFFFFF" w:themeFill="accent4" w:themeColor="accent4"/>
      </w:tcPr>
    </w:tblStylePr>
    <w:tblStylePr w:type="lastCol">
      <w:rPr>
        <w:rFonts w:ascii="Arial" w:hAnsi="Arial"/>
        <w:b/>
        <w:color w:val="FFFFFF"/>
        <w:sz w:val="22"/>
      </w:rPr>
      <w:tcPr>
        <w:shd w:val="clear" w:color="FFFFFF" w:themeFill="accent4" w:themeColor="accent4"/>
      </w:tcPr>
    </w:tblStylePr>
    <w:tblStylePr w:type="lastRow">
      <w:rPr>
        <w:rFonts w:ascii="Arial" w:hAnsi="Arial"/>
        <w:b/>
        <w:color w:val="FFFFFF"/>
        <w:sz w:val="22"/>
      </w:rPr>
      <w:tcPr>
        <w:shd w:val="clear" w:color="FFFFFF" w:themeFill="accent4" w:themeColor="accent4"/>
        <w:tcBorders>
          <w:top w:val="single" w:color="000000" w:sz="4" w:space="0" w:themeColor="light1"/>
        </w:tcBorders>
      </w:tcPr>
    </w:tblStylePr>
  </w:style>
  <w:style w:type="table" w:styleId="86">
    <w:name w:val="Grid Table 5 Dark - Accent 5"/>
    <w:basedOn w:val="67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5" w:themeFillTint="34" w:themeColor="accent5" w:themeTint="34"/>
    </w:tblPr>
    <w:tblStylePr w:type="band1Horz">
      <w:tcPr>
        <w:shd w:val="clear" w:color="FFFFFF" w:themeFill="accent5" w:themeFillTint="75" w:themeColor="accent5" w:themeTint="75"/>
      </w:tcPr>
    </w:tblStylePr>
    <w:tblStylePr w:type="band1Vert">
      <w:tcPr>
        <w:shd w:val="clear" w:color="FFFFFF" w:themeFill="accent5" w:themeFillTint="75" w:themeColor="accent5" w:themeTint="75"/>
      </w:tcPr>
    </w:tblStylePr>
    <w:tblStylePr w:type="firstCol">
      <w:rPr>
        <w:rFonts w:ascii="Arial" w:hAnsi="Arial"/>
        <w:b/>
        <w:color w:val="FFFFFF"/>
        <w:sz w:val="22"/>
      </w:rPr>
      <w:tcPr>
        <w:shd w:val="clear" w:color="FFFFFF" w:themeFill="accent5" w:themeColor="accent5"/>
      </w:tcPr>
    </w:tblStylePr>
    <w:tblStylePr w:type="firstRow">
      <w:rPr>
        <w:rFonts w:ascii="Arial" w:hAnsi="Arial"/>
        <w:b/>
        <w:color w:val="FFFFFF"/>
        <w:sz w:val="22"/>
      </w:rPr>
      <w:tcPr>
        <w:shd w:val="clear" w:color="FFFFFF" w:themeFill="accent5" w:themeColor="accent5"/>
      </w:tcPr>
    </w:tblStylePr>
    <w:tblStylePr w:type="lastCol">
      <w:rPr>
        <w:rFonts w:ascii="Arial" w:hAnsi="Arial"/>
        <w:b/>
        <w:color w:val="FFFFFF"/>
        <w:sz w:val="22"/>
      </w:rPr>
      <w:tcPr>
        <w:shd w:val="clear" w:color="FFFFFF" w:themeFill="accent5" w:themeColor="accent5"/>
      </w:tcPr>
    </w:tblStylePr>
    <w:tblStylePr w:type="lastRow">
      <w:rPr>
        <w:rFonts w:ascii="Arial" w:hAnsi="Arial"/>
        <w:b/>
        <w:color w:val="FFFFFF"/>
        <w:sz w:val="22"/>
      </w:rPr>
      <w:tcPr>
        <w:shd w:val="clear" w:color="FFFFFF" w:themeFill="accent5" w:themeColor="accent5"/>
        <w:tcBorders>
          <w:top w:val="single" w:color="000000" w:sz="4" w:space="0" w:themeColor="light1"/>
        </w:tcBorders>
      </w:tcPr>
    </w:tblStylePr>
  </w:style>
  <w:style w:type="table" w:styleId="87">
    <w:name w:val="Grid Table 5 Dark - Accent 6"/>
    <w:basedOn w:val="67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6" w:themeFillTint="34" w:themeColor="accent6" w:themeTint="34"/>
    </w:tblPr>
    <w:tblStylePr w:type="band1Horz">
      <w:tcPr>
        <w:shd w:val="clear" w:color="FFFFFF" w:themeFill="accent6" w:themeFillTint="75" w:themeColor="accent6" w:themeTint="75"/>
      </w:tcPr>
    </w:tblStylePr>
    <w:tblStylePr w:type="band1Vert">
      <w:tcPr>
        <w:shd w:val="clear" w:color="FFFFFF" w:themeFill="accent6" w:themeFillTint="75" w:themeColor="accent6" w:themeTint="75"/>
      </w:tcPr>
    </w:tblStylePr>
    <w:tblStylePr w:type="firstCol">
      <w:rPr>
        <w:rFonts w:ascii="Arial" w:hAnsi="Arial"/>
        <w:b/>
        <w:color w:val="FFFFFF"/>
        <w:sz w:val="22"/>
      </w:rPr>
      <w:tcPr>
        <w:shd w:val="clear" w:color="FFFFFF" w:themeFill="accent6" w:themeColor="accent6"/>
      </w:tcPr>
    </w:tblStylePr>
    <w:tblStylePr w:type="firstRow">
      <w:rPr>
        <w:rFonts w:ascii="Arial" w:hAnsi="Arial"/>
        <w:b/>
        <w:color w:val="FFFFFF"/>
        <w:sz w:val="22"/>
      </w:rPr>
      <w:tcPr>
        <w:shd w:val="clear" w:color="FFFFFF" w:themeFill="accent6" w:themeColor="accent6"/>
      </w:tcPr>
    </w:tblStylePr>
    <w:tblStylePr w:type="lastCol">
      <w:rPr>
        <w:rFonts w:ascii="Arial" w:hAnsi="Arial"/>
        <w:b/>
        <w:color w:val="FFFFFF"/>
        <w:sz w:val="22"/>
      </w:rPr>
      <w:tcPr>
        <w:shd w:val="clear" w:color="FFFFFF" w:themeFill="accent6" w:themeColor="accent6"/>
      </w:tcPr>
    </w:tblStylePr>
    <w:tblStylePr w:type="lastRow">
      <w:rPr>
        <w:rFonts w:ascii="Arial" w:hAnsi="Arial"/>
        <w:b/>
        <w:color w:val="FFFFFF"/>
        <w:sz w:val="22"/>
      </w:rPr>
      <w:tcPr>
        <w:shd w:val="clear" w:color="FFFFFF" w:themeFill="accent6" w:themeColor="accent6"/>
        <w:tcBorders>
          <w:top w:val="single" w:color="000000" w:sz="4" w:space="0" w:themeColor="light1"/>
        </w:tcBorders>
      </w:tcPr>
    </w:tblStylePr>
  </w:style>
  <w:style w:type="table" w:styleId="88">
    <w:name w:val="Grid Table 6 Colorful"/>
    <w:basedOn w:val="672"/>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Fill="text1" w:themeFillTint="34" w:themeColor="text1" w:themeTint="34"/>
      </w:tcPr>
    </w:tblStylePr>
    <w:tblStylePr w:type="band1Vert">
      <w:tcPr>
        <w:shd w:val="clear" w:color="FFFFFF" w:themeFill="text1" w:themeFillTint="34"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672"/>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672"/>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672"/>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672"/>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672"/>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672"/>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672"/>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0D" w:themeColor="text1" w:themeTint="0D"/>
      </w:tcPr>
    </w:tblStylePr>
    <w:tblStylePr w:type="band1Vert">
      <w:tcPr>
        <w:shd w:val="clear" w:color="FFFFFF" w:themeFill="text1" w:themeFillTint="0D"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FFFFFF" w:themeFill="light1"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FFFFFF" w:themeFill="light1" w:themeColor="light1"/>
        <w:tcBorders>
          <w:left w:val="none"/>
          <w:top w:val="single" w:color="000000" w:sz="4" w:space="0" w:themeColor="text1" w:themeTint="80"/>
          <w:right w:val="none"/>
          <w:bottom w:val="none"/>
        </w:tcBorders>
      </w:tcPr>
    </w:tblStylePr>
  </w:style>
  <w:style w:type="table" w:styleId="96">
    <w:name w:val="Grid Table 7 Colorful - Accent 1"/>
    <w:basedOn w:val="672"/>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left w:val="none"/>
          <w:top w:val="none"/>
          <w:right w:val="single" w:color="000000" w:sz="4" w:space="0" w:themeColor="accent1" w:themeTint="80"/>
          <w:bottom w:val="none"/>
        </w:tcBorders>
      </w:tcPr>
    </w:tblStylePr>
    <w:tblStylePr w:type="firstRow">
      <w:rPr>
        <w:rFonts w:ascii="Arial" w:hAnsi="Arial"/>
        <w:b/>
        <w:color w:val="317BBA" w:themeColor="accent1" w:themeTint="80" w:themeShade="95"/>
        <w:sz w:val="22"/>
      </w:rPr>
      <w:tcPr>
        <w:shd w:val="clear" w:color="FFFFFF" w:themeFill="light1" w:themeColor="light1"/>
        <w:tcBorders>
          <w:left w:val="none"/>
          <w:top w:val="none"/>
          <w:right w:val="none"/>
          <w:bottom w:val="single" w:color="000000" w:sz="4" w:space="0" w:themeColor="accent1" w:themeTint="80"/>
        </w:tcBorders>
      </w:tcPr>
    </w:tblStylePr>
    <w:tblStylePr w:type="lastCol">
      <w:rPr>
        <w:rFonts w:ascii="Arial" w:hAnsi="Arial"/>
        <w:i/>
        <w:color w:val="317BBA" w:themeColor="accent1" w:themeTint="80" w:themeShade="95"/>
        <w:sz w:val="22"/>
      </w:rPr>
      <w:tcPr>
        <w:shd w:color="FFFFFF"/>
        <w:tcBorders>
          <w:left w:val="single" w:color="000000" w:sz="4" w:space="0" w:themeColor="accent1" w:themeTint="80"/>
          <w:top w:val="none"/>
          <w:right w:val="none"/>
          <w:bottom w:val="none"/>
        </w:tcBorders>
      </w:tcPr>
    </w:tblStylePr>
    <w:tblStylePr w:type="lastRow">
      <w:rPr>
        <w:rFonts w:ascii="Arial" w:hAnsi="Arial"/>
        <w:b/>
        <w:color w:val="317BBA" w:themeColor="accent1" w:themeTint="80" w:themeShade="95"/>
        <w:sz w:val="22"/>
      </w:rPr>
      <w:tcPr>
        <w:shd w:val="clear" w:color="FFFFFF" w:themeFill="light1" w:themeColor="light1"/>
        <w:tcBorders>
          <w:left w:val="none"/>
          <w:top w:val="single" w:color="000000" w:sz="4" w:space="0" w:themeColor="accent1" w:themeTint="80"/>
          <w:right w:val="none"/>
          <w:bottom w:val="none"/>
        </w:tcBorders>
      </w:tcPr>
    </w:tblStylePr>
  </w:style>
  <w:style w:type="table" w:styleId="97">
    <w:name w:val="Grid Table 7 Colorful - Accent 2"/>
    <w:basedOn w:val="672"/>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b/>
        <w:color w:val="C95712" w:themeColor="accent2" w:themeTint="97" w:themeShade="95"/>
        <w:sz w:val="22"/>
      </w:rPr>
      <w:tcPr>
        <w:shd w:val="clear" w:color="FFFFFF" w:themeFill="light1" w:themeColor="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b/>
        <w:color w:val="C95712" w:themeColor="accent2" w:themeTint="97" w:themeShade="95"/>
        <w:sz w:val="22"/>
      </w:rPr>
      <w:tcPr>
        <w:shd w:val="clear" w:color="FFFFFF" w:themeFill="light1" w:themeColor="light1"/>
        <w:tcBorders>
          <w:left w:val="none"/>
          <w:top w:val="single" w:color="000000" w:sz="4" w:space="0" w:themeColor="accent2" w:themeTint="97"/>
          <w:right w:val="none"/>
          <w:bottom w:val="none"/>
        </w:tcBorders>
      </w:tcPr>
    </w:tblStylePr>
  </w:style>
  <w:style w:type="table" w:styleId="98">
    <w:name w:val="Grid Table 7 Colorful - Accent 3"/>
    <w:basedOn w:val="672"/>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left w:val="none"/>
          <w:top w:val="none"/>
          <w:right w:val="single" w:color="000000" w:sz="4" w:space="0" w:themeColor="accent3" w:themeTint="FE"/>
          <w:bottom w:val="none"/>
        </w:tcBorders>
      </w:tcPr>
    </w:tblStylePr>
    <w:tblStylePr w:type="firstRow">
      <w:rPr>
        <w:rFonts w:ascii="Arial" w:hAnsi="Arial"/>
        <w:b/>
        <w:color w:val="606060" w:themeColor="accent3" w:themeTint="FE" w:themeShade="95"/>
        <w:sz w:val="22"/>
      </w:rPr>
      <w:tcPr>
        <w:shd w:val="clear" w:color="FFFFFF" w:themeFill="light1" w:themeColor="light1"/>
        <w:tcBorders>
          <w:left w:val="none"/>
          <w:top w:val="none"/>
          <w:right w:val="none"/>
          <w:bottom w:val="single" w:color="000000" w:sz="4" w:space="0" w:themeColor="accent3" w:themeTint="FE"/>
        </w:tcBorders>
      </w:tcPr>
    </w:tblStylePr>
    <w:tblStylePr w:type="lastCol">
      <w:rPr>
        <w:rFonts w:ascii="Arial" w:hAnsi="Arial"/>
        <w:i/>
        <w:color w:val="606060" w:themeColor="accent3" w:themeTint="FE" w:themeShade="95"/>
        <w:sz w:val="22"/>
      </w:rPr>
      <w:tcPr>
        <w:shd w:color="FFFFFF"/>
        <w:tcBorders>
          <w:left w:val="single" w:color="000000" w:sz="4" w:space="0" w:themeColor="accent3" w:themeTint="FE"/>
          <w:top w:val="none"/>
          <w:right w:val="none"/>
          <w:bottom w:val="none"/>
        </w:tcBorders>
      </w:tcPr>
    </w:tblStylePr>
    <w:tblStylePr w:type="lastRow">
      <w:rPr>
        <w:rFonts w:ascii="Arial" w:hAnsi="Arial"/>
        <w:b/>
        <w:color w:val="606060" w:themeColor="accent3" w:themeTint="FE" w:themeShade="95"/>
        <w:sz w:val="22"/>
      </w:rPr>
      <w:tcPr>
        <w:shd w:val="clear" w:color="FFFFFF" w:themeFill="light1" w:themeColor="light1"/>
        <w:tcBorders>
          <w:left w:val="none"/>
          <w:top w:val="single" w:color="000000" w:sz="4" w:space="0" w:themeColor="accent3" w:themeTint="FE"/>
          <w:right w:val="none"/>
          <w:bottom w:val="none"/>
        </w:tcBorders>
      </w:tcPr>
    </w:tblStylePr>
  </w:style>
  <w:style w:type="table" w:styleId="99">
    <w:name w:val="Grid Table 7 Colorful - Accent 4"/>
    <w:basedOn w:val="672"/>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b/>
        <w:color w:val="CD9600" w:themeColor="accent4" w:themeTint="9A" w:themeShade="95"/>
        <w:sz w:val="22"/>
      </w:rPr>
      <w:tcPr>
        <w:shd w:val="clear" w:color="FFFFFF" w:themeFill="light1" w:themeColor="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b/>
        <w:color w:val="CD9600" w:themeColor="accent4" w:themeTint="9A" w:themeShade="95"/>
        <w:sz w:val="22"/>
      </w:rPr>
      <w:tcPr>
        <w:shd w:val="clear" w:color="FFFFFF" w:themeFill="light1" w:themeColor="light1"/>
        <w:tcBorders>
          <w:left w:val="none"/>
          <w:top w:val="single" w:color="000000" w:sz="4" w:space="0" w:themeColor="accent4" w:themeTint="9A"/>
          <w:right w:val="none"/>
          <w:bottom w:val="none"/>
        </w:tcBorders>
      </w:tcPr>
    </w:tblStylePr>
  </w:style>
  <w:style w:type="table" w:styleId="100">
    <w:name w:val="Grid Table 7 Colorful - Accent 5"/>
    <w:basedOn w:val="672"/>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left w:val="none"/>
          <w:top w:val="none"/>
          <w:right w:val="single" w:color="000000" w:sz="4" w:space="0" w:themeColor="accent5" w:themeTint="90"/>
          <w:bottom w:val="none"/>
        </w:tcBorders>
      </w:tcPr>
    </w:tblStylePr>
    <w:tblStylePr w:type="firstRow">
      <w:rPr>
        <w:rFonts w:ascii="Arial" w:hAnsi="Arial"/>
        <w:b/>
        <w:color w:val="254374" w:themeColor="accent5" w:themeShade="95"/>
        <w:sz w:val="22"/>
      </w:rPr>
      <w:tcPr>
        <w:shd w:val="clear" w:color="FFFFFF" w:themeFill="light1" w:themeColor="light1"/>
        <w:tcBorders>
          <w:left w:val="none"/>
          <w:top w:val="none"/>
          <w:right w:val="none"/>
          <w:bottom w:val="single" w:color="000000" w:sz="4" w:space="0" w:themeColor="accent5" w:themeTint="90"/>
        </w:tcBorders>
      </w:tcPr>
    </w:tblStylePr>
    <w:tblStylePr w:type="lastCol">
      <w:rPr>
        <w:rFonts w:ascii="Arial" w:hAnsi="Arial"/>
        <w:i/>
        <w:color w:val="254374" w:themeColor="accent5" w:themeShade="95"/>
        <w:sz w:val="22"/>
      </w:rPr>
      <w:tcPr>
        <w:shd w:color="FFFFFF"/>
        <w:tcBorders>
          <w:left w:val="single" w:color="000000" w:sz="4" w:space="0" w:themeColor="accent5" w:themeTint="90"/>
          <w:top w:val="none"/>
          <w:right w:val="none"/>
          <w:bottom w:val="none"/>
        </w:tcBorders>
      </w:tcPr>
    </w:tblStylePr>
    <w:tblStylePr w:type="lastRow">
      <w:rPr>
        <w:rFonts w:ascii="Arial" w:hAnsi="Arial"/>
        <w:b/>
        <w:color w:val="254374" w:themeColor="accent5" w:themeShade="95"/>
        <w:sz w:val="22"/>
      </w:rPr>
      <w:tcPr>
        <w:shd w:val="clear" w:color="FFFFFF" w:themeFill="light1" w:themeColor="light1"/>
        <w:tcBorders>
          <w:left w:val="none"/>
          <w:top w:val="single" w:color="000000" w:sz="4" w:space="0" w:themeColor="accent5" w:themeTint="90"/>
          <w:right w:val="none"/>
          <w:bottom w:val="none"/>
        </w:tcBorders>
      </w:tcPr>
    </w:tblStylePr>
  </w:style>
  <w:style w:type="table" w:styleId="101">
    <w:name w:val="Grid Table 7 Colorful - Accent 6"/>
    <w:basedOn w:val="672"/>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left w:val="none"/>
          <w:top w:val="none"/>
          <w:right w:val="single" w:color="000000" w:sz="4" w:space="0" w:themeColor="accent6" w:themeTint="90"/>
          <w:bottom w:val="none"/>
        </w:tcBorders>
      </w:tcPr>
    </w:tblStylePr>
    <w:tblStylePr w:type="firstRow">
      <w:rPr>
        <w:rFonts w:ascii="Arial" w:hAnsi="Arial"/>
        <w:b/>
        <w:color w:val="426429" w:themeColor="accent6" w:themeShade="95"/>
        <w:sz w:val="22"/>
      </w:rPr>
      <w:tcPr>
        <w:shd w:val="clear" w:color="FFFFFF" w:themeFill="light1" w:themeColor="light1"/>
        <w:tcBorders>
          <w:left w:val="none"/>
          <w:top w:val="none"/>
          <w:right w:val="none"/>
          <w:bottom w:val="single" w:color="000000" w:sz="4" w:space="0" w:themeColor="accent6" w:themeTint="90"/>
        </w:tcBorders>
      </w:tcPr>
    </w:tblStylePr>
    <w:tblStylePr w:type="lastCol">
      <w:rPr>
        <w:rFonts w:ascii="Arial" w:hAnsi="Arial"/>
        <w:i/>
        <w:color w:val="426429" w:themeColor="accent6" w:themeShade="95"/>
        <w:sz w:val="22"/>
      </w:rPr>
      <w:tcPr>
        <w:shd w:color="FFFFFF"/>
        <w:tcBorders>
          <w:left w:val="single" w:color="000000" w:sz="4" w:space="0" w:themeColor="accent6" w:themeTint="90"/>
          <w:top w:val="none"/>
          <w:right w:val="none"/>
          <w:bottom w:val="none"/>
        </w:tcBorders>
      </w:tcPr>
    </w:tblStylePr>
    <w:tblStylePr w:type="lastRow">
      <w:rPr>
        <w:rFonts w:ascii="Arial" w:hAnsi="Arial"/>
        <w:b/>
        <w:color w:val="426429" w:themeColor="accent6" w:themeShade="95"/>
        <w:sz w:val="22"/>
      </w:rPr>
      <w:tcPr>
        <w:shd w:val="clear" w:color="FFFFFF" w:themeFill="light1" w:themeColor="light1"/>
        <w:tcBorders>
          <w:left w:val="none"/>
          <w:top w:val="single" w:color="000000" w:sz="4" w:space="0" w:themeColor="accent6" w:themeTint="90"/>
          <w:right w:val="none"/>
          <w:bottom w:val="none"/>
        </w:tcBorders>
      </w:tcPr>
    </w:tblStylePr>
  </w:style>
  <w:style w:type="table" w:styleId="102">
    <w:name w:val="List Table 1 Light"/>
    <w:basedOn w:val="672"/>
    <w:uiPriority w:val="99"/>
    <w:pPr>
      <w:spacing w:lineRule="auto" w:line="240" w:after="0"/>
    </w:pPr>
    <w:tblPr>
      <w:tblStyleRowBandSize w:val="1"/>
      <w:tblStyleColBandSize w:val="1"/>
      <w:tblInd w:w="0" w:type="dxa"/>
    </w:tblPr>
    <w:tblStylePr w:type="band1Horz">
      <w:tcPr>
        <w:shd w:val="clear" w:color="FFFFFF" w:themeFill="text1" w:themeFillTint="40" w:themeColor="text1" w:themeTint="40"/>
      </w:tcPr>
    </w:tblStylePr>
    <w:tblStylePr w:type="band1Vert">
      <w:tcPr>
        <w:shd w:val="clear" w:color="FFFFFF" w:themeFill="text1" w:themeFillTint="40"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672"/>
    <w:uiPriority w:val="99"/>
    <w:pPr>
      <w:spacing w:lineRule="auto" w:line="240" w:after="0"/>
    </w:pPr>
    <w:tblPr>
      <w:tblStyleRowBandSize w:val="1"/>
      <w:tblStyleColBandSize w:val="1"/>
      <w:tblInd w:w="0" w:type="dxa"/>
    </w:tblPr>
    <w:tblStylePr w:type="band1Horz">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672"/>
    <w:uiPriority w:val="99"/>
    <w:pPr>
      <w:spacing w:lineRule="auto" w:line="240" w:after="0"/>
    </w:pPr>
    <w:tblPr>
      <w:tblStyleRowBandSize w:val="1"/>
      <w:tblStyleColBandSize w:val="1"/>
      <w:tblInd w:w="0" w:type="dxa"/>
    </w:tblPr>
    <w:tblStylePr w:type="band1Horz">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672"/>
    <w:uiPriority w:val="99"/>
    <w:pPr>
      <w:spacing w:lineRule="auto" w:line="240" w:after="0"/>
    </w:pPr>
    <w:tblPr>
      <w:tblStyleRowBandSize w:val="1"/>
      <w:tblStyleColBandSize w:val="1"/>
      <w:tblInd w:w="0" w:type="dxa"/>
    </w:tblPr>
    <w:tblStylePr w:type="band1Horz">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672"/>
    <w:uiPriority w:val="99"/>
    <w:pPr>
      <w:spacing w:lineRule="auto" w:line="240" w:after="0"/>
    </w:pPr>
    <w:tblPr>
      <w:tblStyleRowBandSize w:val="1"/>
      <w:tblStyleColBandSize w:val="1"/>
      <w:tblInd w:w="0" w:type="dxa"/>
    </w:tblPr>
    <w:tblStylePr w:type="band1Horz">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672"/>
    <w:uiPriority w:val="99"/>
    <w:pPr>
      <w:spacing w:lineRule="auto" w:line="240" w:after="0"/>
    </w:pPr>
    <w:tblPr>
      <w:tblStyleRowBandSize w:val="1"/>
      <w:tblStyleColBandSize w:val="1"/>
      <w:tblInd w:w="0" w:type="dxa"/>
    </w:tblPr>
    <w:tblStylePr w:type="band1Horz">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672"/>
    <w:uiPriority w:val="99"/>
    <w:pPr>
      <w:spacing w:lineRule="auto" w:line="240" w:after="0"/>
    </w:pPr>
    <w:tblPr>
      <w:tblStyleRowBandSize w:val="1"/>
      <w:tblStyleColBandSize w:val="1"/>
      <w:tblInd w:w="0" w:type="dxa"/>
    </w:tblPr>
    <w:tblStylePr w:type="band1Horz">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672"/>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672"/>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672"/>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672"/>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672"/>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672"/>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672"/>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672"/>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117">
    <w:name w:val="List Table 3 - Accent 1"/>
    <w:basedOn w:val="672"/>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118">
    <w:name w:val="List Table 3 - Accent 2"/>
    <w:basedOn w:val="672"/>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Pr>
    </w:tblStylePr>
    <w:tblStylePr w:type="lastCol">
      <w:rPr>
        <w:b/>
        <w:color w:val="404040"/>
      </w:rPr>
    </w:tblStylePr>
    <w:tblStylePr w:type="lastRow">
      <w:rPr>
        <w:b/>
        <w:color w:val="404040"/>
      </w:rPr>
    </w:tblStylePr>
  </w:style>
  <w:style w:type="table" w:styleId="119">
    <w:name w:val="List Table 3 - Accent 3"/>
    <w:basedOn w:val="672"/>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Fill="accent3" w:themeFillTint="98" w:themeColor="accent3" w:themeTint="98"/>
      </w:tcPr>
    </w:tblStylePr>
    <w:tblStylePr w:type="lastCol">
      <w:rPr>
        <w:b/>
        <w:color w:val="404040"/>
      </w:rPr>
    </w:tblStylePr>
    <w:tblStylePr w:type="lastRow">
      <w:rPr>
        <w:b/>
        <w:color w:val="404040"/>
      </w:rPr>
    </w:tblStylePr>
  </w:style>
  <w:style w:type="table" w:styleId="120">
    <w:name w:val="List Table 3 - Accent 4"/>
    <w:basedOn w:val="672"/>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Pr>
    </w:tblStylePr>
    <w:tblStylePr w:type="lastCol">
      <w:rPr>
        <w:b/>
        <w:color w:val="404040"/>
      </w:rPr>
    </w:tblStylePr>
    <w:tblStylePr w:type="lastRow">
      <w:rPr>
        <w:b/>
        <w:color w:val="404040"/>
      </w:rPr>
    </w:tblStylePr>
  </w:style>
  <w:style w:type="table" w:styleId="121">
    <w:name w:val="List Table 3 - Accent 5"/>
    <w:basedOn w:val="672"/>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Fill="accent5" w:themeFillTint="9A" w:themeColor="accent5" w:themeTint="9A"/>
      </w:tcPr>
    </w:tblStylePr>
    <w:tblStylePr w:type="lastCol">
      <w:rPr>
        <w:b/>
        <w:color w:val="404040"/>
      </w:rPr>
    </w:tblStylePr>
    <w:tblStylePr w:type="lastRow">
      <w:rPr>
        <w:b/>
        <w:color w:val="404040"/>
      </w:rPr>
    </w:tblStylePr>
  </w:style>
  <w:style w:type="table" w:styleId="122">
    <w:name w:val="List Table 3 - Accent 6"/>
    <w:basedOn w:val="672"/>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Fill="accent6" w:themeFillTint="98" w:themeColor="accent6" w:themeTint="98"/>
      </w:tcPr>
    </w:tblStylePr>
    <w:tblStylePr w:type="lastCol">
      <w:rPr>
        <w:b/>
        <w:color w:val="404040"/>
      </w:rPr>
    </w:tblStylePr>
    <w:tblStylePr w:type="lastRow">
      <w:rPr>
        <w:b/>
        <w:color w:val="404040"/>
      </w:rPr>
    </w:tblStylePr>
  </w:style>
  <w:style w:type="table" w:styleId="123">
    <w:name w:val="List Table 4"/>
    <w:basedOn w:val="672"/>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124">
    <w:name w:val="List Table 4 - Accent 1"/>
    <w:basedOn w:val="672"/>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125">
    <w:name w:val="List Table 4 - Accent 2"/>
    <w:basedOn w:val="672"/>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b/>
        <w:color w:val="404040"/>
      </w:rPr>
    </w:tblStylePr>
    <w:tblStylePr w:type="firstRow">
      <w:rPr>
        <w:rFonts w:ascii="Arial" w:hAnsi="Arial"/>
        <w:b/>
        <w:color w:val="FFFFFF"/>
        <w:sz w:val="22"/>
      </w:rPr>
      <w:tcPr>
        <w:shd w:val="clear" w:color="FFFFFF" w:themeFill="accent2" w:themeColor="accent2"/>
      </w:tcPr>
    </w:tblStylePr>
    <w:tblStylePr w:type="lastCol">
      <w:rPr>
        <w:b/>
        <w:color w:val="404040"/>
      </w:rPr>
    </w:tblStylePr>
    <w:tblStylePr w:type="lastRow">
      <w:rPr>
        <w:b/>
        <w:color w:val="404040"/>
      </w:rPr>
    </w:tblStylePr>
  </w:style>
  <w:style w:type="table" w:styleId="126">
    <w:name w:val="List Table 4 - Accent 3"/>
    <w:basedOn w:val="672"/>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b/>
        <w:color w:val="404040"/>
      </w:rPr>
    </w:tblStylePr>
    <w:tblStylePr w:type="firstRow">
      <w:rPr>
        <w:rFonts w:ascii="Arial" w:hAnsi="Arial"/>
        <w:b/>
        <w:color w:val="FFFFFF"/>
        <w:sz w:val="22"/>
      </w:rPr>
      <w:tcPr>
        <w:shd w:val="clear" w:color="FFFFFF" w:themeFill="accent3" w:themeColor="accent3"/>
      </w:tcPr>
    </w:tblStylePr>
    <w:tblStylePr w:type="lastCol">
      <w:rPr>
        <w:b/>
        <w:color w:val="404040"/>
      </w:rPr>
    </w:tblStylePr>
    <w:tblStylePr w:type="lastRow">
      <w:rPr>
        <w:b/>
        <w:color w:val="404040"/>
      </w:rPr>
    </w:tblStylePr>
  </w:style>
  <w:style w:type="table" w:styleId="127">
    <w:name w:val="List Table 4 - Accent 4"/>
    <w:basedOn w:val="672"/>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b/>
        <w:color w:val="404040"/>
      </w:rPr>
    </w:tblStylePr>
    <w:tblStylePr w:type="firstRow">
      <w:rPr>
        <w:rFonts w:ascii="Arial" w:hAnsi="Arial"/>
        <w:b/>
        <w:color w:val="FFFFFF"/>
        <w:sz w:val="22"/>
      </w:rPr>
      <w:tcPr>
        <w:shd w:val="clear" w:color="FFFFFF" w:themeFill="accent4" w:themeColor="accent4"/>
      </w:tcPr>
    </w:tblStylePr>
    <w:tblStylePr w:type="lastCol">
      <w:rPr>
        <w:b/>
        <w:color w:val="404040"/>
      </w:rPr>
    </w:tblStylePr>
    <w:tblStylePr w:type="lastRow">
      <w:rPr>
        <w:b/>
        <w:color w:val="404040"/>
      </w:rPr>
    </w:tblStylePr>
  </w:style>
  <w:style w:type="table" w:styleId="128">
    <w:name w:val="List Table 4 - Accent 5"/>
    <w:basedOn w:val="672"/>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b/>
        <w:color w:val="404040"/>
      </w:rPr>
    </w:tblStylePr>
    <w:tblStylePr w:type="firstRow">
      <w:rPr>
        <w:rFonts w:ascii="Arial" w:hAnsi="Arial"/>
        <w:b/>
        <w:color w:val="FFFFFF"/>
        <w:sz w:val="22"/>
      </w:rPr>
      <w:tcPr>
        <w:shd w:val="clear" w:color="FFFFFF" w:themeFill="accent5" w:themeColor="accent5"/>
      </w:tcPr>
    </w:tblStylePr>
    <w:tblStylePr w:type="lastCol">
      <w:rPr>
        <w:b/>
        <w:color w:val="404040"/>
      </w:rPr>
    </w:tblStylePr>
    <w:tblStylePr w:type="lastRow">
      <w:rPr>
        <w:b/>
        <w:color w:val="404040"/>
      </w:rPr>
    </w:tblStylePr>
  </w:style>
  <w:style w:type="table" w:styleId="129">
    <w:name w:val="List Table 4 - Accent 6"/>
    <w:basedOn w:val="672"/>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b/>
        <w:color w:val="404040"/>
      </w:rPr>
    </w:tblStylePr>
    <w:tblStylePr w:type="firstRow">
      <w:rPr>
        <w:rFonts w:ascii="Arial" w:hAnsi="Arial"/>
        <w:b/>
        <w:color w:val="FFFFFF"/>
        <w:sz w:val="22"/>
      </w:rPr>
      <w:tcPr>
        <w:shd w:val="clear" w:color="FFFFFF" w:themeFill="accent6" w:themeColor="accent6"/>
      </w:tcPr>
    </w:tblStylePr>
    <w:tblStylePr w:type="lastCol">
      <w:rPr>
        <w:b/>
        <w:color w:val="404040"/>
      </w:rPr>
    </w:tblStylePr>
    <w:tblStylePr w:type="lastRow">
      <w:rPr>
        <w:b/>
        <w:color w:val="404040"/>
      </w:rPr>
    </w:tblStylePr>
  </w:style>
  <w:style w:type="table" w:styleId="130">
    <w:name w:val="List Table 5 Dark"/>
    <w:basedOn w:val="672"/>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Fill="text1" w:themeFillTint="80" w:themeColor="text1" w:themeTint="80"/>
    </w:tblPr>
    <w:tblStylePr w:type="band1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1Vert">
      <w:tcPr>
        <w:shd w:val="clear" w:color="FFFFFF" w:themeFill="text1" w:themeFillTint="80" w:themeColor="text1" w:themeTint="80"/>
        <w:tcBorders>
          <w:left w:val="single" w:color="000000" w:sz="4" w:space="0" w:themeColor="light1"/>
          <w:right w:val="single" w:color="000000" w:sz="4" w:space="0" w:themeColor="light1"/>
        </w:tcBorders>
      </w:tcPr>
    </w:tblStylePr>
    <w:tblStylePr w:type="band2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Fill="text1" w:themeFillTint="80"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672"/>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Fill="accent1" w:themeColor="accent1"/>
    </w:tblPr>
    <w:tblStylePr w:type="band1Horz">
      <w:tcPr>
        <w:shd w:val="clear" w:color="FFFFFF" w:themeFill="accent1" w:themeColor="accent1"/>
        <w:tcBorders>
          <w:top w:val="single" w:color="000000" w:sz="4" w:space="0" w:themeColor="light1"/>
          <w:bottom w:val="single" w:color="000000" w:sz="4" w:space="0" w:themeColor="light1"/>
        </w:tcBorders>
      </w:tcPr>
    </w:tblStylePr>
    <w:tblStylePr w:type="band1Vert">
      <w:tcPr>
        <w:shd w:val="clear" w:color="FFFFFF" w:themeFill="accent1" w:themeColor="accent1"/>
        <w:tcBorders>
          <w:left w:val="single" w:color="000000" w:sz="4" w:space="0" w:themeColor="light1"/>
          <w:right w:val="single" w:color="000000" w:sz="4" w:space="0" w:themeColor="light1"/>
        </w:tcBorders>
      </w:tcPr>
    </w:tblStylePr>
    <w:tblStylePr w:type="band2Horz">
      <w:tcPr>
        <w:shd w:val="clear" w:color="FFFFFF" w:themeFill="accent1"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Fill="accent1"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672"/>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Fill="accent2" w:themeFillTint="97" w:themeColor="accent2" w:themeTint="97"/>
    </w:tblPr>
    <w:tblStylePr w:type="band1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1Vert">
      <w:tcPr>
        <w:shd w:val="clear" w:color="FFFFFF" w:themeFill="accent2" w:themeFillTint="97" w:themeColor="accent2" w:themeTint="97"/>
        <w:tcBorders>
          <w:left w:val="single" w:color="000000" w:sz="4" w:space="0" w:themeColor="light1"/>
          <w:right w:val="single" w:color="000000" w:sz="4" w:space="0" w:themeColor="light1"/>
        </w:tcBorders>
      </w:tcPr>
    </w:tblStylePr>
    <w:tblStylePr w:type="band2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Fill="accent2" w:themeFillTint="97"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672"/>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Fill="accent3" w:themeFillTint="98" w:themeColor="accent3" w:themeTint="98"/>
    </w:tblPr>
    <w:tblStylePr w:type="band1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1Vert">
      <w:tcPr>
        <w:shd w:val="clear" w:color="FFFFFF" w:themeFill="accent3" w:themeFillTint="98" w:themeColor="accent3" w:themeTint="98"/>
        <w:tcBorders>
          <w:left w:val="single" w:color="000000" w:sz="4" w:space="0" w:themeColor="light1"/>
          <w:right w:val="single" w:color="000000" w:sz="4" w:space="0" w:themeColor="light1"/>
        </w:tcBorders>
      </w:tcPr>
    </w:tblStylePr>
    <w:tblStylePr w:type="band2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Fill="accent3" w:themeFillTint="98"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672"/>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Fill="accent4" w:themeFillTint="9A" w:themeColor="accent4" w:themeTint="9A"/>
    </w:tblPr>
    <w:tblStylePr w:type="band1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1Vert">
      <w:tcPr>
        <w:shd w:val="clear" w:color="FFFFFF" w:themeFill="accent4" w:themeFillTint="9A" w:themeColor="accent4" w:themeTint="9A"/>
        <w:tcBorders>
          <w:left w:val="single" w:color="000000" w:sz="4" w:space="0" w:themeColor="light1"/>
          <w:right w:val="single" w:color="000000" w:sz="4" w:space="0" w:themeColor="light1"/>
        </w:tcBorders>
      </w:tcPr>
    </w:tblStylePr>
    <w:tblStylePr w:type="band2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Fill="accent4" w:themeFillTint="9A"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672"/>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Fill="accent5" w:themeFillTint="9A" w:themeColor="accent5" w:themeTint="9A"/>
    </w:tblPr>
    <w:tblStylePr w:type="band1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1Vert">
      <w:tcPr>
        <w:shd w:val="clear" w:color="FFFFFF" w:themeFill="accent5" w:themeFillTint="9A" w:themeColor="accent5" w:themeTint="9A"/>
        <w:tcBorders>
          <w:left w:val="single" w:color="000000" w:sz="4" w:space="0" w:themeColor="light1"/>
          <w:right w:val="single" w:color="000000" w:sz="4" w:space="0" w:themeColor="light1"/>
        </w:tcBorders>
      </w:tcPr>
    </w:tblStylePr>
    <w:tblStylePr w:type="band2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Fill="accent5" w:themeFillTint="9A"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672"/>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Fill="accent6" w:themeFillTint="98" w:themeColor="accent6" w:themeTint="98"/>
    </w:tblPr>
    <w:tblStylePr w:type="band1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1Vert">
      <w:tcPr>
        <w:shd w:val="clear" w:color="FFFFFF" w:themeFill="accent6" w:themeFillTint="98" w:themeColor="accent6" w:themeTint="98"/>
        <w:tcBorders>
          <w:left w:val="single" w:color="000000" w:sz="4" w:space="0" w:themeColor="light1"/>
          <w:right w:val="single" w:color="000000" w:sz="4" w:space="0" w:themeColor="light1"/>
        </w:tcBorders>
      </w:tcPr>
    </w:tblStylePr>
    <w:tblStylePr w:type="band2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Fill="accent6" w:themeFillTint="98"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672"/>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672"/>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139">
    <w:name w:val="List Table 6 Colorful - Accent 2"/>
    <w:basedOn w:val="672"/>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140">
    <w:name w:val="List Table 6 Colorful - Accent 3"/>
    <w:basedOn w:val="672"/>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141">
    <w:name w:val="List Table 6 Colorful - Accent 4"/>
    <w:basedOn w:val="672"/>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142">
    <w:name w:val="List Table 6 Colorful - Accent 5"/>
    <w:basedOn w:val="672"/>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143">
    <w:name w:val="List Table 6 Colorful - Accent 6"/>
    <w:basedOn w:val="672"/>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144">
    <w:name w:val="List Table 7 Colorful"/>
    <w:basedOn w:val="672"/>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FFFFFF" w:themeFill="light1"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FFFFFF" w:themeFill="light1" w:themeColor="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672"/>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left w:val="none"/>
          <w:top w:val="none"/>
          <w:right w:val="single" w:color="000000" w:sz="4" w:space="0" w:themeColor="accent1"/>
          <w:bottom w:val="none"/>
        </w:tcBorders>
      </w:tcPr>
    </w:tblStylePr>
    <w:tblStylePr w:type="firstRow">
      <w:rPr>
        <w:rFonts w:ascii="Arial" w:hAnsi="Arial"/>
        <w:i/>
        <w:color w:val="245D8D" w:themeColor="accent1" w:themeShade="95"/>
        <w:sz w:val="22"/>
      </w:rPr>
      <w:tcPr>
        <w:shd w:val="clear" w:color="FFFFFF" w:themeFill="light1" w:themeColor="light1"/>
        <w:tcBorders>
          <w:left w:val="none"/>
          <w:top w:val="none"/>
          <w:right w:val="none"/>
          <w:bottom w:val="single" w:color="000000" w:sz="4" w:space="0" w:themeColor="accent1"/>
        </w:tcBorders>
      </w:tcPr>
    </w:tblStylePr>
    <w:tblStylePr w:type="lastCol">
      <w:rPr>
        <w:rFonts w:ascii="Arial" w:hAnsi="Arial"/>
        <w:i/>
        <w:color w:val="245D8D" w:themeColor="accent1" w:themeShade="95"/>
        <w:sz w:val="22"/>
      </w:rPr>
      <w:tcPr>
        <w:shd w:color="FFFFFF"/>
        <w:tcBorders>
          <w:left w:val="single" w:color="000000" w:sz="4" w:space="0" w:themeColor="accent1"/>
          <w:top w:val="none"/>
          <w:right w:val="none"/>
          <w:bottom w:val="none"/>
        </w:tcBorders>
      </w:tcPr>
    </w:tblStylePr>
    <w:tblStylePr w:type="lastRow">
      <w:rPr>
        <w:rFonts w:ascii="Arial" w:hAnsi="Arial"/>
        <w:i/>
        <w:color w:val="245D8D" w:themeColor="accent1" w:themeShade="95"/>
        <w:sz w:val="22"/>
      </w:rPr>
      <w:tcPr>
        <w:shd w:val="clear" w:color="FFFFFF" w:themeFill="light1" w:themeColor="light1"/>
        <w:tcBorders>
          <w:left w:val="none"/>
          <w:top w:val="single" w:color="000000" w:sz="4" w:space="0" w:themeColor="accent1"/>
          <w:right w:val="none"/>
          <w:bottom w:val="none"/>
        </w:tcBorders>
      </w:tcPr>
    </w:tblStylePr>
    <w:tblStylePr w:type="wholeTable">
      <w:rPr>
        <w:rFonts w:ascii="Arial" w:hAnsi="Arial"/>
        <w:color w:val="245D8D" w:themeColor="accent1" w:themeShade="95"/>
        <w:sz w:val="22"/>
      </w:rPr>
    </w:tblStylePr>
  </w:style>
  <w:style w:type="table" w:styleId="146">
    <w:name w:val="List Table 7 Colorful - Accent 2"/>
    <w:basedOn w:val="672"/>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i/>
        <w:color w:val="C95712" w:themeColor="accent2" w:themeTint="97" w:themeShade="95"/>
        <w:sz w:val="22"/>
      </w:rPr>
      <w:tcPr>
        <w:shd w:val="clear" w:color="FFFFFF" w:themeFill="light1" w:themeColor="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i/>
        <w:color w:val="C95712" w:themeColor="accent2" w:themeTint="97" w:themeShade="95"/>
        <w:sz w:val="22"/>
      </w:rPr>
      <w:tcPr>
        <w:shd w:val="clear" w:color="FFFFFF" w:themeFill="light1" w:themeColor="light1"/>
        <w:tcBorders>
          <w:left w:val="none"/>
          <w:top w:val="single" w:color="000000" w:sz="4" w:space="0" w:themeColor="accent2" w:themeTint="97"/>
          <w:right w:val="none"/>
          <w:bottom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672"/>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left w:val="none"/>
          <w:top w:val="none"/>
          <w:right w:val="single" w:color="000000" w:sz="4" w:space="0" w:themeColor="accent3" w:themeTint="98"/>
          <w:bottom w:val="none"/>
        </w:tcBorders>
      </w:tcPr>
    </w:tblStylePr>
    <w:tblStylePr w:type="firstRow">
      <w:rPr>
        <w:rFonts w:ascii="Arial" w:hAnsi="Arial"/>
        <w:i/>
        <w:color w:val="757575" w:themeColor="accent3" w:themeTint="98" w:themeShade="95"/>
        <w:sz w:val="22"/>
      </w:rPr>
      <w:tcPr>
        <w:shd w:val="clear" w:color="FFFFFF" w:themeFill="light1" w:themeColor="light1"/>
        <w:tcBorders>
          <w:left w:val="none"/>
          <w:top w:val="none"/>
          <w:right w:val="none"/>
          <w:bottom w:val="single" w:color="000000" w:sz="4" w:space="0" w:themeColor="accent3" w:themeTint="98"/>
        </w:tcBorders>
      </w:tcPr>
    </w:tblStylePr>
    <w:tblStylePr w:type="lastCol">
      <w:rPr>
        <w:rFonts w:ascii="Arial" w:hAnsi="Arial"/>
        <w:i/>
        <w:color w:val="757575" w:themeColor="accent3" w:themeTint="98" w:themeShade="95"/>
        <w:sz w:val="22"/>
      </w:rPr>
      <w:tcPr>
        <w:shd w:color="FFFFFF"/>
        <w:tcBorders>
          <w:left w:val="single" w:color="000000" w:sz="4" w:space="0" w:themeColor="accent3" w:themeTint="98"/>
          <w:top w:val="none"/>
          <w:right w:val="none"/>
          <w:bottom w:val="none"/>
        </w:tcBorders>
      </w:tcPr>
    </w:tblStylePr>
    <w:tblStylePr w:type="lastRow">
      <w:rPr>
        <w:rFonts w:ascii="Arial" w:hAnsi="Arial"/>
        <w:i/>
        <w:color w:val="757575" w:themeColor="accent3" w:themeTint="98" w:themeShade="95"/>
        <w:sz w:val="22"/>
      </w:rPr>
      <w:tcPr>
        <w:shd w:val="clear" w:color="FFFFFF" w:themeFill="light1" w:themeColor="light1"/>
        <w:tcBorders>
          <w:left w:val="none"/>
          <w:top w:val="single" w:color="000000" w:sz="4" w:space="0" w:themeColor="accent3" w:themeTint="98"/>
          <w:right w:val="none"/>
          <w:bottom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672"/>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i/>
        <w:color w:val="CD9600" w:themeColor="accent4" w:themeTint="9A" w:themeShade="95"/>
        <w:sz w:val="22"/>
      </w:rPr>
      <w:tcPr>
        <w:shd w:val="clear" w:color="FFFFFF" w:themeFill="light1" w:themeColor="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i/>
        <w:color w:val="CD9600" w:themeColor="accent4" w:themeTint="9A" w:themeShade="95"/>
        <w:sz w:val="22"/>
      </w:rPr>
      <w:tcPr>
        <w:shd w:val="clear" w:color="FFFFFF" w:themeFill="light1" w:themeColor="light1"/>
        <w:tcBorders>
          <w:left w:val="none"/>
          <w:top w:val="single" w:color="000000" w:sz="4" w:space="0" w:themeColor="accent4" w:themeTint="9A"/>
          <w:right w:val="none"/>
          <w:bottom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672"/>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left w:val="none"/>
          <w:top w:val="none"/>
          <w:right w:val="single" w:color="000000" w:sz="4" w:space="0" w:themeColor="accent5" w:themeTint="9A"/>
          <w:bottom w:val="none"/>
        </w:tcBorders>
      </w:tcPr>
    </w:tblStylePr>
    <w:tblStylePr w:type="firstRow">
      <w:rPr>
        <w:rFonts w:ascii="Arial" w:hAnsi="Arial"/>
        <w:i/>
        <w:color w:val="335E9E" w:themeColor="accent5" w:themeTint="9A" w:themeShade="95"/>
        <w:sz w:val="22"/>
      </w:rPr>
      <w:tcPr>
        <w:shd w:val="clear" w:color="FFFFFF" w:themeFill="light1" w:themeColor="light1"/>
        <w:tcBorders>
          <w:left w:val="none"/>
          <w:top w:val="none"/>
          <w:right w:val="none"/>
          <w:bottom w:val="single" w:color="000000" w:sz="4" w:space="0" w:themeColor="accent5" w:themeTint="9A"/>
        </w:tcBorders>
      </w:tcPr>
    </w:tblStylePr>
    <w:tblStylePr w:type="lastCol">
      <w:rPr>
        <w:rFonts w:ascii="Arial" w:hAnsi="Arial"/>
        <w:i/>
        <w:color w:val="335E9E" w:themeColor="accent5" w:themeTint="9A" w:themeShade="95"/>
        <w:sz w:val="22"/>
      </w:rPr>
      <w:tcPr>
        <w:shd w:color="FFFFFF"/>
        <w:tcBorders>
          <w:left w:val="single" w:color="000000" w:sz="4" w:space="0" w:themeColor="accent5" w:themeTint="9A"/>
          <w:top w:val="none"/>
          <w:right w:val="none"/>
          <w:bottom w:val="none"/>
        </w:tcBorders>
      </w:tcPr>
    </w:tblStylePr>
    <w:tblStylePr w:type="lastRow">
      <w:rPr>
        <w:rFonts w:ascii="Arial" w:hAnsi="Arial"/>
        <w:i/>
        <w:color w:val="335E9E" w:themeColor="accent5" w:themeTint="9A" w:themeShade="95"/>
        <w:sz w:val="22"/>
      </w:rPr>
      <w:tcPr>
        <w:shd w:val="clear" w:color="FFFFFF" w:themeFill="light1" w:themeColor="light1"/>
        <w:tcBorders>
          <w:left w:val="none"/>
          <w:top w:val="single" w:color="000000" w:sz="4" w:space="0" w:themeColor="accent5" w:themeTint="9A"/>
          <w:right w:val="none"/>
          <w:bottom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672"/>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left w:val="none"/>
          <w:top w:val="none"/>
          <w:right w:val="single" w:color="000000" w:sz="4" w:space="0" w:themeColor="accent6" w:themeTint="98"/>
          <w:bottom w:val="none"/>
        </w:tcBorders>
      </w:tcPr>
    </w:tblStylePr>
    <w:tblStylePr w:type="firstRow">
      <w:rPr>
        <w:rFonts w:ascii="Arial" w:hAnsi="Arial"/>
        <w:i/>
        <w:color w:val="5F8F3C" w:themeColor="accent6" w:themeTint="98" w:themeShade="95"/>
        <w:sz w:val="22"/>
      </w:rPr>
      <w:tcPr>
        <w:shd w:val="clear" w:color="FFFFFF" w:themeFill="light1" w:themeColor="light1"/>
        <w:tcBorders>
          <w:left w:val="none"/>
          <w:top w:val="none"/>
          <w:right w:val="none"/>
          <w:bottom w:val="single" w:color="000000" w:sz="4" w:space="0" w:themeColor="accent6" w:themeTint="98"/>
        </w:tcBorders>
      </w:tcPr>
    </w:tblStylePr>
    <w:tblStylePr w:type="lastCol">
      <w:rPr>
        <w:rFonts w:ascii="Arial" w:hAnsi="Arial"/>
        <w:i/>
        <w:color w:val="5F8F3C" w:themeColor="accent6" w:themeTint="98" w:themeShade="95"/>
        <w:sz w:val="22"/>
      </w:rPr>
      <w:tcPr>
        <w:shd w:color="FFFFFF"/>
        <w:tcBorders>
          <w:left w:val="single" w:color="000000" w:sz="4" w:space="0" w:themeColor="accent6" w:themeTint="98"/>
          <w:top w:val="none"/>
          <w:right w:val="none"/>
          <w:bottom w:val="none"/>
        </w:tcBorders>
      </w:tcPr>
    </w:tblStylePr>
    <w:tblStylePr w:type="lastRow">
      <w:rPr>
        <w:rFonts w:ascii="Arial" w:hAnsi="Arial"/>
        <w:i/>
        <w:color w:val="5F8F3C" w:themeColor="accent6" w:themeTint="98" w:themeShade="95"/>
        <w:sz w:val="22"/>
      </w:rPr>
      <w:tcPr>
        <w:shd w:val="clear" w:color="FFFFFF" w:themeFill="light1" w:themeColor="light1"/>
        <w:tcBorders>
          <w:left w:val="none"/>
          <w:top w:val="single" w:color="000000" w:sz="4" w:space="0" w:themeColor="accent6" w:themeTint="98"/>
          <w:right w:val="none"/>
          <w:bottom w:val="none"/>
        </w:tcBorders>
      </w:tcPr>
    </w:tblStylePr>
    <w:tblStylePr w:type="wholeTable">
      <w:rPr>
        <w:rFonts w:ascii="Arial" w:hAnsi="Arial"/>
        <w:color w:val="5F8F3C" w:themeColor="accent6" w:themeTint="98" w:themeShade="95"/>
        <w:sz w:val="22"/>
      </w:rPr>
    </w:tblStylePr>
  </w:style>
  <w:style w:type="table" w:styleId="151">
    <w:name w:val="Lined - Accent"/>
    <w:basedOn w:val="67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152">
    <w:name w:val="Lined - Accent 1"/>
    <w:basedOn w:val="67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153">
    <w:name w:val="Lined - Accent 2"/>
    <w:basedOn w:val="67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154">
    <w:name w:val="Lined - Accent 3"/>
    <w:basedOn w:val="67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155">
    <w:name w:val="Lined - Accent 4"/>
    <w:basedOn w:val="67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156">
    <w:name w:val="Lined - Accent 5"/>
    <w:basedOn w:val="67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157">
    <w:name w:val="Lined - Accent 6"/>
    <w:basedOn w:val="67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158">
    <w:name w:val="Bordered &amp; Lined - Accent"/>
    <w:basedOn w:val="672"/>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159">
    <w:name w:val="Bordered &amp; Lined - Accent 1"/>
    <w:basedOn w:val="672"/>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160">
    <w:name w:val="Bordered &amp; Lined - Accent 2"/>
    <w:basedOn w:val="672"/>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161">
    <w:name w:val="Bordered &amp; Lined - Accent 3"/>
    <w:basedOn w:val="672"/>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162">
    <w:name w:val="Bordered &amp; Lined - Accent 4"/>
    <w:basedOn w:val="672"/>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163">
    <w:name w:val="Bordered &amp; Lined - Accent 5"/>
    <w:basedOn w:val="672"/>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164">
    <w:name w:val="Bordered &amp; Lined - Accent 6"/>
    <w:basedOn w:val="672"/>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165">
    <w:name w:val="Bordered"/>
    <w:basedOn w:val="672"/>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672"/>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672"/>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672"/>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672"/>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672"/>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672"/>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paragraph" w:styleId="173">
    <w:name w:val="footnote text"/>
    <w:basedOn w:val="668"/>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671"/>
    <w:uiPriority w:val="99"/>
    <w:unhideWhenUsed/>
    <w:rPr>
      <w:vertAlign w:val="superscript"/>
    </w:rPr>
  </w:style>
  <w:style w:type="paragraph" w:styleId="176">
    <w:name w:val="endnote text"/>
    <w:basedOn w:val="668"/>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671"/>
    <w:uiPriority w:val="99"/>
    <w:semiHidden/>
    <w:unhideWhenUsed/>
    <w:rPr>
      <w:vertAlign w:val="superscript"/>
    </w:rPr>
  </w:style>
  <w:style w:type="paragraph" w:styleId="179">
    <w:name w:val="toc 1"/>
    <w:basedOn w:val="668"/>
    <w:next w:val="668"/>
    <w:uiPriority w:val="39"/>
    <w:unhideWhenUsed/>
    <w:pPr>
      <w:ind w:left="0" w:right="0" w:firstLine="0"/>
      <w:spacing w:after="57"/>
    </w:pPr>
  </w:style>
  <w:style w:type="paragraph" w:styleId="180">
    <w:name w:val="toc 2"/>
    <w:basedOn w:val="668"/>
    <w:next w:val="668"/>
    <w:uiPriority w:val="39"/>
    <w:unhideWhenUsed/>
    <w:pPr>
      <w:ind w:left="283" w:right="0" w:firstLine="0"/>
      <w:spacing w:after="57"/>
    </w:pPr>
  </w:style>
  <w:style w:type="paragraph" w:styleId="181">
    <w:name w:val="toc 3"/>
    <w:basedOn w:val="668"/>
    <w:next w:val="668"/>
    <w:uiPriority w:val="39"/>
    <w:unhideWhenUsed/>
    <w:pPr>
      <w:ind w:left="567" w:right="0" w:firstLine="0"/>
      <w:spacing w:after="57"/>
    </w:pPr>
  </w:style>
  <w:style w:type="paragraph" w:styleId="182">
    <w:name w:val="toc 4"/>
    <w:basedOn w:val="668"/>
    <w:next w:val="668"/>
    <w:uiPriority w:val="39"/>
    <w:unhideWhenUsed/>
    <w:pPr>
      <w:ind w:left="850" w:right="0" w:firstLine="0"/>
      <w:spacing w:after="57"/>
    </w:pPr>
  </w:style>
  <w:style w:type="paragraph" w:styleId="183">
    <w:name w:val="toc 5"/>
    <w:basedOn w:val="668"/>
    <w:next w:val="668"/>
    <w:uiPriority w:val="39"/>
    <w:unhideWhenUsed/>
    <w:pPr>
      <w:ind w:left="1134" w:right="0" w:firstLine="0"/>
      <w:spacing w:after="57"/>
    </w:pPr>
  </w:style>
  <w:style w:type="paragraph" w:styleId="184">
    <w:name w:val="toc 6"/>
    <w:basedOn w:val="668"/>
    <w:next w:val="668"/>
    <w:uiPriority w:val="39"/>
    <w:unhideWhenUsed/>
    <w:pPr>
      <w:ind w:left="1417" w:right="0" w:firstLine="0"/>
      <w:spacing w:after="57"/>
    </w:pPr>
  </w:style>
  <w:style w:type="paragraph" w:styleId="185">
    <w:name w:val="toc 7"/>
    <w:basedOn w:val="668"/>
    <w:next w:val="668"/>
    <w:uiPriority w:val="39"/>
    <w:unhideWhenUsed/>
    <w:pPr>
      <w:ind w:left="1701" w:right="0" w:firstLine="0"/>
      <w:spacing w:after="57"/>
    </w:pPr>
  </w:style>
  <w:style w:type="paragraph" w:styleId="186">
    <w:name w:val="toc 8"/>
    <w:basedOn w:val="668"/>
    <w:next w:val="668"/>
    <w:uiPriority w:val="39"/>
    <w:unhideWhenUsed/>
    <w:pPr>
      <w:ind w:left="1984" w:right="0" w:firstLine="0"/>
      <w:spacing w:after="57"/>
    </w:pPr>
  </w:style>
  <w:style w:type="paragraph" w:styleId="187">
    <w:name w:val="toc 9"/>
    <w:basedOn w:val="668"/>
    <w:next w:val="668"/>
    <w:uiPriority w:val="39"/>
    <w:unhideWhenUsed/>
    <w:pPr>
      <w:ind w:left="2268" w:right="0" w:firstLine="0"/>
      <w:spacing w:after="57"/>
    </w:pPr>
  </w:style>
  <w:style w:type="paragraph" w:styleId="188">
    <w:name w:val="TOC Heading"/>
    <w:uiPriority w:val="39"/>
    <w:unhideWhenUsed/>
  </w:style>
  <w:style w:type="paragraph" w:styleId="189">
    <w:name w:val="table of figures"/>
    <w:basedOn w:val="668"/>
    <w:next w:val="668"/>
    <w:uiPriority w:val="99"/>
    <w:unhideWhenUsed/>
    <w:pPr>
      <w:spacing w:after="0" w:afterAutospacing="0"/>
    </w:pPr>
  </w:style>
  <w:style w:type="paragraph" w:styleId="668" w:default="1">
    <w:name w:val="Normal"/>
    <w:qFormat/>
  </w:style>
  <w:style w:type="paragraph" w:styleId="669">
    <w:name w:val="Heading 1"/>
    <w:basedOn w:val="668"/>
    <w:next w:val="668"/>
    <w:link w:val="682"/>
    <w:qFormat/>
    <w:uiPriority w:val="9"/>
    <w:rPr>
      <w:rFonts w:asciiTheme="majorHAnsi" w:hAnsiTheme="majorHAnsi" w:eastAsiaTheme="majorEastAsia" w:cstheme="majorBidi"/>
      <w:color w:val="2E74B5" w:themeColor="accent1" w:themeShade="BF"/>
      <w:sz w:val="32"/>
      <w:szCs w:val="32"/>
    </w:rPr>
    <w:pPr>
      <w:keepLines/>
      <w:keepNext/>
      <w:spacing w:after="0" w:before="240"/>
      <w:outlineLvl w:val="0"/>
    </w:pPr>
  </w:style>
  <w:style w:type="paragraph" w:styleId="670">
    <w:name w:val="Heading 2"/>
    <w:basedOn w:val="668"/>
    <w:next w:val="668"/>
    <w:link w:val="683"/>
    <w:qFormat/>
    <w:uiPriority w:val="9"/>
    <w:unhideWhenUsed/>
    <w:rPr>
      <w:rFonts w:asciiTheme="majorHAnsi" w:hAnsiTheme="majorHAnsi" w:eastAsiaTheme="majorEastAsia" w:cstheme="majorBidi"/>
      <w:color w:val="2E74B5" w:themeColor="accent1" w:themeShade="BF"/>
      <w:sz w:val="26"/>
      <w:szCs w:val="26"/>
    </w:rPr>
    <w:pPr>
      <w:keepLines/>
      <w:keepNext/>
      <w:spacing w:after="0" w:before="40"/>
      <w:outlineLvl w:val="1"/>
    </w:pPr>
  </w:style>
  <w:style w:type="character" w:styleId="671" w:default="1">
    <w:name w:val="Default Paragraph Font"/>
    <w:uiPriority w:val="1"/>
    <w:semiHidden/>
    <w:unhideWhenUsed/>
  </w:style>
  <w:style w:type="table" w:styleId="672" w:default="1">
    <w:name w:val="Normal Table"/>
    <w:uiPriority w:val="99"/>
    <w:semiHidden/>
    <w:unhideWhenUsed/>
    <w:tblPr>
      <w:tblInd w:w="0" w:type="dxa"/>
      <w:tblCellMar>
        <w:left w:w="108" w:type="dxa"/>
        <w:top w:w="0" w:type="dxa"/>
        <w:right w:w="108" w:type="dxa"/>
        <w:bottom w:w="0" w:type="dxa"/>
      </w:tblCellMar>
    </w:tblPr>
  </w:style>
  <w:style w:type="numbering" w:styleId="673" w:default="1">
    <w:name w:val="No List"/>
    <w:uiPriority w:val="99"/>
    <w:semiHidden/>
    <w:unhideWhenUsed/>
  </w:style>
  <w:style w:type="paragraph" w:styleId="674">
    <w:name w:val="List Paragraph"/>
    <w:basedOn w:val="668"/>
    <w:qFormat/>
    <w:uiPriority w:val="34"/>
    <w:pPr>
      <w:contextualSpacing w:val="true"/>
      <w:ind w:left="720"/>
    </w:pPr>
  </w:style>
  <w:style w:type="paragraph" w:styleId="675">
    <w:name w:val="Balloon Text"/>
    <w:basedOn w:val="668"/>
    <w:link w:val="676"/>
    <w:uiPriority w:val="99"/>
    <w:semiHidden/>
    <w:unhideWhenUsed/>
    <w:rPr>
      <w:rFonts w:ascii="Segoe UI" w:hAnsi="Segoe UI" w:cs="Segoe UI"/>
      <w:sz w:val="18"/>
      <w:szCs w:val="18"/>
    </w:rPr>
    <w:pPr>
      <w:spacing w:lineRule="auto" w:line="240" w:after="0"/>
    </w:pPr>
  </w:style>
  <w:style w:type="character" w:styleId="676" w:customStyle="1">
    <w:name w:val="Texte de bulles Car"/>
    <w:basedOn w:val="671"/>
    <w:link w:val="675"/>
    <w:uiPriority w:val="99"/>
    <w:semiHidden/>
    <w:rPr>
      <w:rFonts w:ascii="Segoe UI" w:hAnsi="Segoe UI" w:cs="Segoe UI"/>
      <w:sz w:val="18"/>
      <w:szCs w:val="18"/>
    </w:rPr>
  </w:style>
  <w:style w:type="table" w:styleId="677">
    <w:name w:val="Table Grid"/>
    <w:basedOn w:val="672"/>
    <w:uiPriority w:val="39"/>
    <w:pPr>
      <w:spacing w:lineRule="auto" w:line="240" w:after="0"/>
    </w:p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paragraph" w:styleId="678">
    <w:name w:val="Header"/>
    <w:basedOn w:val="668"/>
    <w:link w:val="679"/>
    <w:uiPriority w:val="99"/>
    <w:unhideWhenUsed/>
    <w:pPr>
      <w:spacing w:lineRule="auto" w:line="240" w:after="0"/>
      <w:tabs>
        <w:tab w:val="center" w:pos="4536" w:leader="none"/>
        <w:tab w:val="right" w:pos="9072" w:leader="none"/>
      </w:tabs>
    </w:pPr>
  </w:style>
  <w:style w:type="character" w:styleId="679" w:customStyle="1">
    <w:name w:val="En-tête Car"/>
    <w:basedOn w:val="671"/>
    <w:link w:val="678"/>
    <w:uiPriority w:val="99"/>
  </w:style>
  <w:style w:type="paragraph" w:styleId="680">
    <w:name w:val="Footer"/>
    <w:basedOn w:val="668"/>
    <w:link w:val="681"/>
    <w:uiPriority w:val="99"/>
    <w:unhideWhenUsed/>
    <w:pPr>
      <w:spacing w:lineRule="auto" w:line="240" w:after="0"/>
      <w:tabs>
        <w:tab w:val="center" w:pos="4536" w:leader="none"/>
        <w:tab w:val="right" w:pos="9072" w:leader="none"/>
      </w:tabs>
    </w:pPr>
  </w:style>
  <w:style w:type="character" w:styleId="681" w:customStyle="1">
    <w:name w:val="Pied de page Car"/>
    <w:basedOn w:val="671"/>
    <w:link w:val="680"/>
    <w:uiPriority w:val="99"/>
  </w:style>
  <w:style w:type="character" w:styleId="682" w:customStyle="1">
    <w:name w:val="Titre 1 Car"/>
    <w:basedOn w:val="671"/>
    <w:link w:val="669"/>
    <w:uiPriority w:val="9"/>
    <w:rPr>
      <w:rFonts w:asciiTheme="majorHAnsi" w:hAnsiTheme="majorHAnsi" w:eastAsiaTheme="majorEastAsia" w:cstheme="majorBidi"/>
      <w:color w:val="2E74B5" w:themeColor="accent1" w:themeShade="BF"/>
      <w:sz w:val="32"/>
      <w:szCs w:val="32"/>
    </w:rPr>
  </w:style>
  <w:style w:type="character" w:styleId="683" w:customStyle="1">
    <w:name w:val="Titre 2 Car"/>
    <w:basedOn w:val="671"/>
    <w:link w:val="670"/>
    <w:uiPriority w:val="9"/>
    <w:rPr>
      <w:rFonts w:asciiTheme="majorHAnsi" w:hAnsiTheme="majorHAnsi" w:eastAsiaTheme="majorEastAsia" w:cstheme="majorBidi"/>
      <w:color w:val="2E74B5" w:themeColor="accent1" w:themeShade="BF"/>
      <w:sz w:val="26"/>
      <w:szCs w:val="26"/>
    </w:rPr>
  </w:style>
  <w:style w:type="character" w:styleId="684">
    <w:name w:val="Hyperlink"/>
    <w:basedOn w:val="671"/>
    <w:uiPriority w:val="99"/>
    <w:unhideWhenUsed/>
    <w:rPr>
      <w:color w:val="0563C1" w:themeColor="hyperlink"/>
      <w:u w:val="singl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hyperlink" Target="mailto:contact@iciclocal.fr" TargetMode="External"/><Relationship Id="rId14" Type="http://schemas.openxmlformats.org/officeDocument/2006/relationships/hyperlink" Target="mailto:yuna.chiffoleau@inrae.fr"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ONLYOFFICE/6.4.2.6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DOURIAN</dc:creator>
  <cp:keywords/>
  <dc:description/>
  <cp:revision>7</cp:revision>
  <dcterms:created xsi:type="dcterms:W3CDTF">2022-09-27T12:27:00Z</dcterms:created>
  <dcterms:modified xsi:type="dcterms:W3CDTF">2023-04-12T14:35:45Z</dcterms:modified>
</cp:coreProperties>
</file>